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4"/>
        <w:tblW w:w="11228" w:type="dxa"/>
        <w:tblInd w:w="-1310" w:type="dxa"/>
        <w:tblLook w:val="04A0" w:firstRow="1" w:lastRow="0" w:firstColumn="1" w:lastColumn="0" w:noHBand="0" w:noVBand="1"/>
      </w:tblPr>
      <w:tblGrid>
        <w:gridCol w:w="11376"/>
      </w:tblGrid>
      <w:tr w:rsidR="00FA4360" w:rsidTr="00D618AB">
        <w:trPr>
          <w:trHeight w:val="3392"/>
        </w:trPr>
        <w:tc>
          <w:tcPr>
            <w:tcW w:w="11228" w:type="dxa"/>
            <w:tcBorders>
              <w:top w:val="single" w:sz="4" w:space="0" w:color="auto"/>
              <w:left w:val="single" w:sz="4" w:space="0" w:color="auto"/>
              <w:bottom w:val="single" w:sz="4" w:space="0" w:color="auto"/>
              <w:right w:val="single" w:sz="4" w:space="0" w:color="auto"/>
            </w:tcBorders>
          </w:tcPr>
          <w:p w:rsidR="00FA4360" w:rsidRDefault="00FA4360" w:rsidP="00E30A92">
            <w:pPr>
              <w:pStyle w:val="ConsPlusNormal"/>
              <w:jc w:val="both"/>
              <w:rPr>
                <w:sz w:val="28"/>
                <w:szCs w:val="28"/>
                <w:lang w:eastAsia="en-US"/>
              </w:rPr>
            </w:pPr>
          </w:p>
          <w:tbl>
            <w:tblPr>
              <w:tblStyle w:val="a4"/>
              <w:tblW w:w="11086" w:type="dxa"/>
              <w:tblLook w:val="04A0" w:firstRow="1" w:lastRow="0" w:firstColumn="1" w:lastColumn="0" w:noHBand="0" w:noVBand="1"/>
            </w:tblPr>
            <w:tblGrid>
              <w:gridCol w:w="4921"/>
              <w:gridCol w:w="6165"/>
            </w:tblGrid>
            <w:tr w:rsidR="00FA4360" w:rsidTr="00E30A92">
              <w:tc>
                <w:tcPr>
                  <w:tcW w:w="4859" w:type="dxa"/>
                  <w:tcBorders>
                    <w:top w:val="single" w:sz="4" w:space="0" w:color="auto"/>
                    <w:left w:val="single" w:sz="4" w:space="0" w:color="auto"/>
                    <w:bottom w:val="single" w:sz="4" w:space="0" w:color="auto"/>
                    <w:right w:val="single" w:sz="4" w:space="0" w:color="auto"/>
                  </w:tcBorders>
                  <w:hideMark/>
                </w:tcPr>
                <w:p w:rsidR="00FA4360" w:rsidRDefault="00FA4360" w:rsidP="00E30A92">
                  <w:pPr>
                    <w:pStyle w:val="ConsPlusNormal"/>
                    <w:tabs>
                      <w:tab w:val="left" w:pos="87"/>
                    </w:tabs>
                    <w:ind w:left="-822"/>
                    <w:jc w:val="both"/>
                    <w:rPr>
                      <w:sz w:val="28"/>
                      <w:szCs w:val="28"/>
                      <w:lang w:eastAsia="en-US"/>
                    </w:rPr>
                  </w:pPr>
                  <w:r>
                    <w:rPr>
                      <w:sz w:val="28"/>
                      <w:szCs w:val="28"/>
                      <w:lang w:eastAsia="en-US"/>
                    </w:rPr>
                    <w:tab/>
                  </w:r>
                  <w:r>
                    <w:rPr>
                      <w:noProof/>
                      <w:sz w:val="28"/>
                      <w:szCs w:val="28"/>
                      <w:lang w:eastAsia="en-US"/>
                    </w:rPr>
                    <w:drawing>
                      <wp:inline distT="0" distB="0" distL="0" distR="0" wp14:anchorId="39F0ABBF" wp14:editId="60F98531">
                        <wp:extent cx="2932430" cy="2298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32430" cy="2298700"/>
                                </a:xfrm>
                                <a:prstGeom prst="rect">
                                  <a:avLst/>
                                </a:prstGeom>
                                <a:noFill/>
                              </pic:spPr>
                            </pic:pic>
                          </a:graphicData>
                        </a:graphic>
                      </wp:inline>
                    </w:drawing>
                  </w:r>
                </w:p>
              </w:tc>
              <w:tc>
                <w:tcPr>
                  <w:tcW w:w="6227" w:type="dxa"/>
                  <w:tcBorders>
                    <w:top w:val="single" w:sz="4" w:space="0" w:color="auto"/>
                    <w:left w:val="single" w:sz="4" w:space="0" w:color="auto"/>
                    <w:bottom w:val="single" w:sz="4" w:space="0" w:color="auto"/>
                    <w:right w:val="single" w:sz="4" w:space="0" w:color="auto"/>
                  </w:tcBorders>
                </w:tcPr>
                <w:p w:rsidR="00FA4360" w:rsidRPr="007048BE" w:rsidRDefault="00FA4360" w:rsidP="00E30A92">
                  <w:pPr>
                    <w:jc w:val="center"/>
                    <w:rPr>
                      <w:b/>
                      <w:color w:val="4472C4" w:themeColor="accent1"/>
                      <w:sz w:val="22"/>
                      <w:szCs w:val="28"/>
                      <w:lang w:eastAsia="en-US"/>
                    </w:rPr>
                  </w:pPr>
                  <w:r w:rsidRPr="007048BE">
                    <w:rPr>
                      <w:b/>
                      <w:color w:val="4472C4" w:themeColor="accent1"/>
                      <w:szCs w:val="28"/>
                    </w:rPr>
                    <w:t>ОБЩЕРОССИЙСКИЙ ПРОФСОЮЗ ОБРАЗОВАНИЯ</w:t>
                  </w:r>
                </w:p>
                <w:p w:rsidR="00FA4360" w:rsidRDefault="00FA4360" w:rsidP="00E30A92">
                  <w:pPr>
                    <w:jc w:val="center"/>
                    <w:rPr>
                      <w:b/>
                      <w:color w:val="4472C4" w:themeColor="accent1"/>
                      <w:sz w:val="20"/>
                      <w:szCs w:val="20"/>
                    </w:rPr>
                  </w:pPr>
                  <w:proofErr w:type="gramStart"/>
                  <w:r w:rsidRPr="007048BE">
                    <w:rPr>
                      <w:b/>
                      <w:color w:val="4472C4" w:themeColor="accent1"/>
                      <w:sz w:val="20"/>
                      <w:szCs w:val="20"/>
                    </w:rPr>
                    <w:t>КРАСНОДАРСКАЯ  КРАЕВАЯ</w:t>
                  </w:r>
                  <w:proofErr w:type="gramEnd"/>
                  <w:r w:rsidRPr="007048BE">
                    <w:rPr>
                      <w:b/>
                      <w:color w:val="4472C4" w:themeColor="accent1"/>
                      <w:sz w:val="20"/>
                      <w:szCs w:val="20"/>
                    </w:rPr>
                    <w:t xml:space="preserve">  ТЕРРИТОРИАЛЬНАЯ ОРГАНИЗАЦИЯ  ПРОФСОЮЗА</w:t>
                  </w:r>
                </w:p>
                <w:p w:rsidR="00FA4360" w:rsidRPr="007048BE" w:rsidRDefault="00FA4360" w:rsidP="00E30A92">
                  <w:pPr>
                    <w:jc w:val="center"/>
                    <w:rPr>
                      <w:b/>
                      <w:color w:val="4472C4" w:themeColor="accent1"/>
                      <w:sz w:val="20"/>
                      <w:szCs w:val="20"/>
                    </w:rPr>
                  </w:pPr>
                </w:p>
                <w:p w:rsidR="00FA4360" w:rsidRPr="007048BE" w:rsidRDefault="00FA4360" w:rsidP="00E30A92">
                  <w:pPr>
                    <w:jc w:val="center"/>
                    <w:rPr>
                      <w:b/>
                      <w:color w:val="4472C4" w:themeColor="accent1"/>
                      <w:sz w:val="28"/>
                      <w:szCs w:val="28"/>
                    </w:rPr>
                  </w:pPr>
                  <w:proofErr w:type="gramStart"/>
                  <w:r w:rsidRPr="007048BE">
                    <w:rPr>
                      <w:b/>
                      <w:color w:val="4472C4" w:themeColor="accent1"/>
                      <w:sz w:val="28"/>
                      <w:szCs w:val="28"/>
                    </w:rPr>
                    <w:t>СОЧИНСКАЯ  ГОРОДСКАЯ</w:t>
                  </w:r>
                  <w:proofErr w:type="gramEnd"/>
                  <w:r w:rsidRPr="007048BE">
                    <w:rPr>
                      <w:b/>
                      <w:color w:val="4472C4" w:themeColor="accent1"/>
                      <w:sz w:val="28"/>
                      <w:szCs w:val="28"/>
                    </w:rPr>
                    <w:t xml:space="preserve"> ТЕРРИТОРИАЛЬНАЯ  ОРГАНИЗАЦИЯ</w:t>
                  </w:r>
                </w:p>
                <w:p w:rsidR="00FA4360" w:rsidRDefault="00FA4360" w:rsidP="00E30A92">
                  <w:pPr>
                    <w:jc w:val="center"/>
                    <w:rPr>
                      <w:b/>
                      <w:color w:val="4472C4" w:themeColor="accent1"/>
                      <w:sz w:val="28"/>
                      <w:szCs w:val="28"/>
                    </w:rPr>
                  </w:pPr>
                  <w:r w:rsidRPr="007048BE">
                    <w:rPr>
                      <w:b/>
                      <w:color w:val="4472C4" w:themeColor="accent1"/>
                      <w:sz w:val="28"/>
                      <w:szCs w:val="28"/>
                    </w:rPr>
                    <w:t>ПРОФСОЮЗА</w:t>
                  </w:r>
                </w:p>
                <w:p w:rsidR="00FA4360" w:rsidRDefault="00FA4360" w:rsidP="00E30A92">
                  <w:pPr>
                    <w:jc w:val="center"/>
                    <w:rPr>
                      <w:b/>
                      <w:color w:val="4472C4" w:themeColor="accent1"/>
                      <w:sz w:val="28"/>
                      <w:szCs w:val="28"/>
                    </w:rPr>
                  </w:pPr>
                </w:p>
                <w:p w:rsidR="00FA4360" w:rsidRDefault="00FA4360" w:rsidP="00E30A92">
                  <w:pPr>
                    <w:jc w:val="center"/>
                    <w:rPr>
                      <w:sz w:val="28"/>
                      <w:szCs w:val="28"/>
                    </w:rPr>
                  </w:pPr>
                </w:p>
                <w:p w:rsidR="00FA4360" w:rsidRDefault="00FA4360" w:rsidP="00E30A92">
                  <w:pPr>
                    <w:pStyle w:val="ConsPlusTitle"/>
                    <w:jc w:val="center"/>
                    <w:rPr>
                      <w:lang w:eastAsia="en-US"/>
                    </w:rPr>
                  </w:pPr>
                </w:p>
                <w:p w:rsidR="00FA4360" w:rsidRPr="00260854" w:rsidRDefault="00FA4360" w:rsidP="00E30A92">
                  <w:pPr>
                    <w:autoSpaceDE w:val="0"/>
                    <w:autoSpaceDN w:val="0"/>
                    <w:adjustRightInd w:val="0"/>
                    <w:jc w:val="center"/>
                    <w:rPr>
                      <w:b/>
                      <w:sz w:val="28"/>
                      <w:szCs w:val="28"/>
                      <w:lang w:eastAsia="en-US"/>
                    </w:rPr>
                  </w:pPr>
                  <w:r w:rsidRPr="00260854">
                    <w:rPr>
                      <w:b/>
                      <w:color w:val="4472C4" w:themeColor="accent1"/>
                      <w:sz w:val="28"/>
                      <w:szCs w:val="28"/>
                      <w:lang w:eastAsia="en-US"/>
                    </w:rPr>
                    <w:t xml:space="preserve">Информационный листок № </w:t>
                  </w:r>
                  <w:r w:rsidR="003F10C5">
                    <w:rPr>
                      <w:b/>
                      <w:color w:val="4472C4" w:themeColor="accent1"/>
                      <w:sz w:val="28"/>
                      <w:szCs w:val="28"/>
                      <w:lang w:eastAsia="en-US"/>
                    </w:rPr>
                    <w:t>29</w:t>
                  </w:r>
                  <w:r w:rsidR="00B26BA3">
                    <w:rPr>
                      <w:b/>
                      <w:color w:val="4472C4" w:themeColor="accent1"/>
                      <w:sz w:val="28"/>
                      <w:szCs w:val="28"/>
                      <w:lang w:eastAsia="en-US"/>
                    </w:rPr>
                    <w:t>/2019</w:t>
                  </w:r>
                  <w:r w:rsidRPr="00260854">
                    <w:rPr>
                      <w:b/>
                      <w:color w:val="4472C4" w:themeColor="accent1"/>
                      <w:sz w:val="28"/>
                      <w:szCs w:val="28"/>
                      <w:lang w:eastAsia="en-US"/>
                    </w:rPr>
                    <w:t xml:space="preserve"> </w:t>
                  </w:r>
                </w:p>
              </w:tc>
            </w:tr>
          </w:tbl>
          <w:p w:rsidR="00FA4360" w:rsidRDefault="00FA4360" w:rsidP="00E30A92">
            <w:pPr>
              <w:pStyle w:val="ConsPlusNormal"/>
              <w:jc w:val="both"/>
              <w:rPr>
                <w:sz w:val="28"/>
                <w:szCs w:val="28"/>
                <w:lang w:eastAsia="en-US"/>
              </w:rPr>
            </w:pPr>
          </w:p>
        </w:tc>
      </w:tr>
      <w:tr w:rsidR="00FA4360" w:rsidRPr="00A5308D" w:rsidTr="00D618AB">
        <w:tc>
          <w:tcPr>
            <w:tcW w:w="11228" w:type="dxa"/>
            <w:tcBorders>
              <w:top w:val="single" w:sz="4" w:space="0" w:color="auto"/>
              <w:left w:val="single" w:sz="4" w:space="0" w:color="auto"/>
              <w:bottom w:val="single" w:sz="4" w:space="0" w:color="auto"/>
              <w:right w:val="single" w:sz="4" w:space="0" w:color="auto"/>
            </w:tcBorders>
          </w:tcPr>
          <w:p w:rsidR="00D171E3" w:rsidRPr="00A5308D" w:rsidRDefault="00D171E3" w:rsidP="000356AC">
            <w:pPr>
              <w:pStyle w:val="a6"/>
              <w:spacing w:before="0" w:beforeAutospacing="0" w:after="0" w:afterAutospacing="0"/>
              <w:rPr>
                <w:sz w:val="28"/>
                <w:szCs w:val="28"/>
              </w:rPr>
            </w:pPr>
            <w:r w:rsidRPr="00A5308D">
              <w:rPr>
                <w:noProof/>
                <w:sz w:val="28"/>
                <w:szCs w:val="28"/>
              </w:rPr>
              <w:drawing>
                <wp:inline distT="0" distB="0" distL="0" distR="0" wp14:anchorId="26DBD1E9" wp14:editId="5A1096CF">
                  <wp:extent cx="5940425" cy="20764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2076450"/>
                          </a:xfrm>
                          <a:prstGeom prst="rect">
                            <a:avLst/>
                          </a:prstGeom>
                        </pic:spPr>
                      </pic:pic>
                    </a:graphicData>
                  </a:graphic>
                </wp:inline>
              </w:drawing>
            </w:r>
          </w:p>
          <w:p w:rsidR="00A5308D" w:rsidRPr="00A5308D" w:rsidRDefault="00A5308D" w:rsidP="000356AC">
            <w:pPr>
              <w:widowControl w:val="0"/>
              <w:autoSpaceDE w:val="0"/>
              <w:autoSpaceDN w:val="0"/>
              <w:adjustRightInd w:val="0"/>
              <w:jc w:val="center"/>
              <w:rPr>
                <w:rFonts w:ascii="Arial" w:eastAsiaTheme="minorEastAsia" w:hAnsi="Arial" w:cs="Arial"/>
                <w:b/>
                <w:bCs/>
                <w:color w:val="FF0000"/>
                <w:sz w:val="28"/>
                <w:szCs w:val="28"/>
              </w:rPr>
            </w:pPr>
            <w:r w:rsidRPr="00A5308D">
              <w:rPr>
                <w:rFonts w:ascii="Arial" w:eastAsiaTheme="minorEastAsia" w:hAnsi="Arial" w:cs="Arial"/>
                <w:b/>
                <w:bCs/>
                <w:color w:val="FF0000"/>
                <w:sz w:val="28"/>
                <w:szCs w:val="28"/>
              </w:rPr>
              <w:t>ЧТО НУЖНО ЗНАТЬ ОБ ИЗМЕНЕНИЯХ В ПЕНСИОННОЙ СИСТЕМЕ</w:t>
            </w:r>
          </w:p>
          <w:p w:rsidR="00177226" w:rsidRPr="00A5308D" w:rsidRDefault="00177226" w:rsidP="000356AC">
            <w:pPr>
              <w:widowControl w:val="0"/>
              <w:autoSpaceDE w:val="0"/>
              <w:autoSpaceDN w:val="0"/>
              <w:adjustRightInd w:val="0"/>
              <w:jc w:val="center"/>
              <w:rPr>
                <w:rFonts w:ascii="Arial" w:eastAsiaTheme="minorEastAsia" w:hAnsi="Arial" w:cs="Arial"/>
                <w:sz w:val="28"/>
                <w:szCs w:val="28"/>
              </w:rPr>
            </w:pPr>
          </w:p>
          <w:p w:rsidR="00177226" w:rsidRPr="00A5308D" w:rsidRDefault="00177226" w:rsidP="000356AC">
            <w:pPr>
              <w:widowControl w:val="0"/>
              <w:autoSpaceDE w:val="0"/>
              <w:autoSpaceDN w:val="0"/>
              <w:adjustRightInd w:val="0"/>
              <w:ind w:firstLine="540"/>
              <w:jc w:val="both"/>
              <w:rPr>
                <w:rFonts w:ascii="Arial" w:eastAsiaTheme="minorEastAsia" w:hAnsi="Arial" w:cs="Arial"/>
                <w:sz w:val="28"/>
                <w:szCs w:val="28"/>
              </w:rPr>
            </w:pPr>
            <w:r w:rsidRPr="00A5308D">
              <w:rPr>
                <w:rFonts w:ascii="Arial" w:eastAsiaTheme="minorEastAsia" w:hAnsi="Arial" w:cs="Arial"/>
                <w:sz w:val="28"/>
                <w:szCs w:val="28"/>
              </w:rPr>
              <w:t xml:space="preserve">В соответствии с федеральным </w:t>
            </w:r>
            <w:hyperlink r:id="rId7" w:tooltip="Федеральный закон от 03.10.2018 N 350-ФЗ &quot;О внесении изменений в отдельные законодательные акты Российской Федерации по вопросам назначения и выплаты пенсий&quot;{КонсультантПлюс}" w:history="1">
              <w:r w:rsidRPr="00A5308D">
                <w:rPr>
                  <w:rFonts w:ascii="Arial" w:eastAsiaTheme="minorEastAsia" w:hAnsi="Arial" w:cs="Arial"/>
                  <w:sz w:val="28"/>
                  <w:szCs w:val="28"/>
                </w:rPr>
                <w:t>законом</w:t>
              </w:r>
            </w:hyperlink>
            <w:r w:rsidRPr="00A5308D">
              <w:rPr>
                <w:rFonts w:ascii="Arial" w:eastAsiaTheme="minorEastAsia" w:hAnsi="Arial" w:cs="Arial"/>
                <w:sz w:val="28"/>
                <w:szCs w:val="28"/>
              </w:rPr>
              <w:t xml:space="preserve"> N 350-ФЗ от 3 октября 2018 года в России начинается постепенное повышение общеустановленного возраста, дающего право на назначение страховой пенсии по старости и пенсии по государственному обеспечению. Изменения будут происходить поэтапно в течение длительного переходного периода, который составит 10 лет и завершится в 2028 году. В результате пенсионный возраст будет повышен на 5 лет и установлен на уровне 60 лет для женщин и 65 лет для мужчин. Сегодня пенсионный возраст женщин составляет 55 лет, пенсионный возраст мужчин - 60 лет.</w:t>
            </w:r>
          </w:p>
          <w:p w:rsidR="00177226" w:rsidRPr="00A5308D" w:rsidRDefault="00177226" w:rsidP="000356AC">
            <w:pPr>
              <w:widowControl w:val="0"/>
              <w:autoSpaceDE w:val="0"/>
              <w:autoSpaceDN w:val="0"/>
              <w:adjustRightInd w:val="0"/>
              <w:ind w:firstLine="540"/>
              <w:jc w:val="both"/>
              <w:rPr>
                <w:rFonts w:ascii="Arial" w:eastAsiaTheme="minorEastAsia" w:hAnsi="Arial" w:cs="Arial"/>
                <w:sz w:val="28"/>
                <w:szCs w:val="28"/>
              </w:rPr>
            </w:pPr>
          </w:p>
          <w:p w:rsidR="00177226" w:rsidRPr="00A5308D" w:rsidRDefault="00177226" w:rsidP="000356AC">
            <w:pPr>
              <w:widowControl w:val="0"/>
              <w:autoSpaceDE w:val="0"/>
              <w:autoSpaceDN w:val="0"/>
              <w:adjustRightInd w:val="0"/>
              <w:ind w:firstLine="540"/>
              <w:jc w:val="both"/>
              <w:outlineLvl w:val="0"/>
              <w:rPr>
                <w:rFonts w:ascii="Arial" w:eastAsiaTheme="minorEastAsia" w:hAnsi="Arial" w:cs="Arial"/>
                <w:sz w:val="28"/>
                <w:szCs w:val="28"/>
              </w:rPr>
            </w:pPr>
            <w:r w:rsidRPr="00A5308D">
              <w:rPr>
                <w:rFonts w:ascii="Arial" w:eastAsiaTheme="minorEastAsia" w:hAnsi="Arial" w:cs="Arial"/>
                <w:b/>
                <w:bCs/>
                <w:color w:val="FF0000"/>
                <w:sz w:val="28"/>
                <w:szCs w:val="28"/>
              </w:rPr>
              <w:t>Льготы и гарантии людям предпенсионного возраста</w:t>
            </w:r>
          </w:p>
          <w:p w:rsidR="00177226" w:rsidRPr="00A5308D" w:rsidRDefault="00177226" w:rsidP="000356AC">
            <w:pPr>
              <w:widowControl w:val="0"/>
              <w:autoSpaceDE w:val="0"/>
              <w:autoSpaceDN w:val="0"/>
              <w:adjustRightInd w:val="0"/>
              <w:ind w:firstLine="540"/>
              <w:jc w:val="both"/>
              <w:rPr>
                <w:rFonts w:ascii="Arial" w:eastAsiaTheme="minorEastAsia" w:hAnsi="Arial" w:cs="Arial"/>
                <w:sz w:val="28"/>
                <w:szCs w:val="28"/>
              </w:rPr>
            </w:pPr>
            <w:r w:rsidRPr="00A5308D">
              <w:rPr>
                <w:rFonts w:ascii="Arial" w:eastAsiaTheme="minorEastAsia" w:hAnsi="Arial" w:cs="Arial"/>
                <w:sz w:val="28"/>
                <w:szCs w:val="28"/>
              </w:rPr>
              <w:t>Для граждан предпенсионного возраста сохраняются льготы и меры социальной поддержки, ранее предоставляемые по достижении пенсионного возраста: бесплатные лекарства и проезд на транспорте, скидка на оплату капремонта и других жилищно-коммунальных услуг, освобождение от имущественного и земельного налогов и прочие.</w:t>
            </w:r>
          </w:p>
          <w:p w:rsidR="00177226" w:rsidRPr="00A5308D" w:rsidRDefault="00177226" w:rsidP="000356AC">
            <w:pPr>
              <w:widowControl w:val="0"/>
              <w:autoSpaceDE w:val="0"/>
              <w:autoSpaceDN w:val="0"/>
              <w:adjustRightInd w:val="0"/>
              <w:ind w:firstLine="540"/>
              <w:jc w:val="both"/>
              <w:rPr>
                <w:rFonts w:ascii="Arial" w:eastAsiaTheme="minorEastAsia" w:hAnsi="Arial" w:cs="Arial"/>
                <w:sz w:val="28"/>
                <w:szCs w:val="28"/>
              </w:rPr>
            </w:pPr>
            <w:r w:rsidRPr="00A5308D">
              <w:rPr>
                <w:rFonts w:ascii="Arial" w:eastAsiaTheme="minorEastAsia" w:hAnsi="Arial" w:cs="Arial"/>
                <w:sz w:val="28"/>
                <w:szCs w:val="28"/>
              </w:rPr>
              <w:t xml:space="preserve">С 2019 года для предпенсионеров также вводятся новые льготы, связанные с ежегодной диспансеризацией, и дополнительные гарантии трудовой занятости. В отношении работодателей предусматривается административная и уголовная ответственность за увольнение работников предпенсионного возраста или отказ в приеме их на работу по причине возраста. За работодателем также закрепляется </w:t>
            </w:r>
            <w:r w:rsidRPr="00A5308D">
              <w:rPr>
                <w:rFonts w:ascii="Arial" w:eastAsiaTheme="minorEastAsia" w:hAnsi="Arial" w:cs="Arial"/>
                <w:sz w:val="28"/>
                <w:szCs w:val="28"/>
              </w:rPr>
              <w:lastRenderedPageBreak/>
              <w:t>обязанность ежегодно предоставлять работникам предпенсионного возраста два дня на бесплатную диспансеризацию с сохранением заработной платы.</w:t>
            </w:r>
          </w:p>
          <w:p w:rsidR="00177226" w:rsidRDefault="00177226" w:rsidP="000356AC">
            <w:pPr>
              <w:widowControl w:val="0"/>
              <w:autoSpaceDE w:val="0"/>
              <w:autoSpaceDN w:val="0"/>
              <w:adjustRightInd w:val="0"/>
              <w:ind w:firstLine="540"/>
              <w:jc w:val="both"/>
              <w:rPr>
                <w:rFonts w:ascii="Arial" w:eastAsiaTheme="minorEastAsia" w:hAnsi="Arial" w:cs="Arial"/>
                <w:b/>
                <w:sz w:val="28"/>
                <w:szCs w:val="28"/>
              </w:rPr>
            </w:pPr>
            <w:r w:rsidRPr="00A5308D">
              <w:rPr>
                <w:rFonts w:ascii="Arial" w:eastAsiaTheme="minorEastAsia" w:hAnsi="Arial" w:cs="Arial"/>
                <w:b/>
                <w:sz w:val="28"/>
                <w:szCs w:val="28"/>
              </w:rPr>
              <w:t>Право на большинство предпенсионных льгот возникает за 5 лет до нового пенсионного возраста с учетом переходного периода, то есть начиная с 51 года для женщин и 56 лет для мужчин. С 2019 года и далее правом на льготы пользуются женщины 1968 года рождения и старше и мужчины 1963 года рождения и старше.</w:t>
            </w:r>
          </w:p>
          <w:p w:rsidR="000356AC" w:rsidRPr="00A5308D" w:rsidRDefault="000356AC" w:rsidP="000356AC">
            <w:pPr>
              <w:widowControl w:val="0"/>
              <w:autoSpaceDE w:val="0"/>
              <w:autoSpaceDN w:val="0"/>
              <w:adjustRightInd w:val="0"/>
              <w:ind w:firstLine="540"/>
              <w:jc w:val="both"/>
              <w:rPr>
                <w:rFonts w:ascii="Arial" w:eastAsiaTheme="minorEastAsia" w:hAnsi="Arial" w:cs="Arial"/>
                <w:b/>
                <w:sz w:val="28"/>
                <w:szCs w:val="28"/>
              </w:rPr>
            </w:pPr>
            <w:r>
              <w:rPr>
                <w:rFonts w:ascii="Arial" w:eastAsiaTheme="minorEastAsia" w:hAnsi="Arial" w:cs="Arial"/>
                <w:b/>
                <w:noProof/>
                <w:sz w:val="28"/>
                <w:szCs w:val="28"/>
              </w:rPr>
              <w:drawing>
                <wp:inline distT="0" distB="0" distL="0" distR="0" wp14:anchorId="75674783">
                  <wp:extent cx="6229350" cy="61760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350" cy="6176010"/>
                          </a:xfrm>
                          <a:prstGeom prst="rect">
                            <a:avLst/>
                          </a:prstGeom>
                          <a:noFill/>
                        </pic:spPr>
                      </pic:pic>
                    </a:graphicData>
                  </a:graphic>
                </wp:inline>
              </w:drawing>
            </w:r>
          </w:p>
          <w:p w:rsidR="00177226" w:rsidRPr="00A5308D" w:rsidRDefault="00177226" w:rsidP="000356AC">
            <w:pPr>
              <w:widowControl w:val="0"/>
              <w:autoSpaceDE w:val="0"/>
              <w:autoSpaceDN w:val="0"/>
              <w:adjustRightInd w:val="0"/>
              <w:ind w:firstLine="540"/>
              <w:jc w:val="both"/>
              <w:rPr>
                <w:rFonts w:ascii="Arial" w:eastAsiaTheme="minorEastAsia" w:hAnsi="Arial" w:cs="Arial"/>
                <w:sz w:val="28"/>
                <w:szCs w:val="28"/>
              </w:rPr>
            </w:pPr>
            <w:r w:rsidRPr="00A5308D">
              <w:rPr>
                <w:rFonts w:ascii="Arial" w:eastAsiaTheme="minorEastAsia" w:hAnsi="Arial" w:cs="Arial"/>
                <w:sz w:val="28"/>
                <w:szCs w:val="28"/>
              </w:rPr>
              <w:t xml:space="preserve">Пятилетний срок также актуален, когда при назначении пенсии учитываются одновременно достижение определенного возраста и выработка специального стажа. Это прежде всего относится к работникам опасных и тяжелых профессий по </w:t>
            </w:r>
            <w:hyperlink r:id="rId9" w:tooltip="Постановление Кабинета Министров СССР от 26.01.1991 N 10 (ред. от 02.10.1991) &quot;Об утверждении Списков производств, работ, профессий, должностей и показателей, дающих право на льготное пенсионное обеспечение&quot;{КонсультантПлюс}" w:history="1">
              <w:r w:rsidRPr="00A5308D">
                <w:rPr>
                  <w:rFonts w:ascii="Arial" w:eastAsiaTheme="minorEastAsia" w:hAnsi="Arial" w:cs="Arial"/>
                  <w:sz w:val="28"/>
                  <w:szCs w:val="28"/>
                </w:rPr>
                <w:t>спискам N 1</w:t>
              </w:r>
            </w:hyperlink>
            <w:r w:rsidRPr="00A5308D">
              <w:rPr>
                <w:rFonts w:ascii="Arial" w:eastAsiaTheme="minorEastAsia" w:hAnsi="Arial" w:cs="Arial"/>
                <w:sz w:val="28"/>
                <w:szCs w:val="28"/>
              </w:rPr>
              <w:t xml:space="preserve">, </w:t>
            </w:r>
            <w:hyperlink r:id="rId10" w:tooltip="Постановление Кабинета Министров СССР от 26.01.1991 N 10 (ред. от 02.10.1991) &quot;Об утверждении Списков производств, работ, профессий, должностей и показателей, дающих право на льготное пенсионное обеспечение&quot;{КонсультантПлюс}" w:history="1">
              <w:r w:rsidRPr="00A5308D">
                <w:rPr>
                  <w:rFonts w:ascii="Arial" w:eastAsiaTheme="minorEastAsia" w:hAnsi="Arial" w:cs="Arial"/>
                  <w:sz w:val="28"/>
                  <w:szCs w:val="28"/>
                </w:rPr>
                <w:t>N 2</w:t>
              </w:r>
            </w:hyperlink>
            <w:r w:rsidRPr="00A5308D">
              <w:rPr>
                <w:rFonts w:ascii="Arial" w:eastAsiaTheme="minorEastAsia" w:hAnsi="Arial" w:cs="Arial"/>
                <w:sz w:val="28"/>
                <w:szCs w:val="28"/>
              </w:rPr>
              <w:t xml:space="preserve"> и др., позволяющим досрочно выходить на пенсию. Наступление предпенсионного возраста и права на льготы в таких случаях возникает за 5 лет до возраста досрочного выхода на пенсию при соблюдении одного из условий: выработка требуемого льготного стажа, в случае если человек уже прекратил работу </w:t>
            </w:r>
            <w:r w:rsidRPr="00A5308D">
              <w:rPr>
                <w:rFonts w:ascii="Arial" w:eastAsiaTheme="minorEastAsia" w:hAnsi="Arial" w:cs="Arial"/>
                <w:sz w:val="28"/>
                <w:szCs w:val="28"/>
              </w:rPr>
              <w:lastRenderedPageBreak/>
              <w:t>по соответствующей специальности, либо факт работы по соответствующей специальности.</w:t>
            </w:r>
          </w:p>
          <w:p w:rsidR="00177226" w:rsidRPr="00A5308D" w:rsidRDefault="00177226" w:rsidP="000356AC">
            <w:pPr>
              <w:widowControl w:val="0"/>
              <w:autoSpaceDE w:val="0"/>
              <w:autoSpaceDN w:val="0"/>
              <w:adjustRightInd w:val="0"/>
              <w:ind w:firstLine="540"/>
              <w:jc w:val="both"/>
              <w:rPr>
                <w:rFonts w:ascii="Arial" w:eastAsiaTheme="minorEastAsia" w:hAnsi="Arial" w:cs="Arial"/>
                <w:sz w:val="28"/>
                <w:szCs w:val="28"/>
              </w:rPr>
            </w:pPr>
            <w:r w:rsidRPr="00A5308D">
              <w:rPr>
                <w:rFonts w:ascii="Arial" w:eastAsiaTheme="minorEastAsia" w:hAnsi="Arial" w:cs="Arial"/>
                <w:sz w:val="28"/>
                <w:szCs w:val="28"/>
              </w:rPr>
              <w:t>Например, водители общественного городского транспорта при наличии необходимого спецстажа (15 или 20 лет в зависимости от пола) выходят на пенсию в 50 лет (женщины) или 55 лет (мужчины). Это значит, что границы наступления предпенсионного возраста будут установлены для женщин-водителей начиная с 45 лет, а для мужчин-водителей начиная с 50 лет.</w:t>
            </w:r>
          </w:p>
          <w:p w:rsidR="00177226" w:rsidRPr="000356AC" w:rsidRDefault="00177226" w:rsidP="000356AC">
            <w:pPr>
              <w:widowControl w:val="0"/>
              <w:autoSpaceDE w:val="0"/>
              <w:autoSpaceDN w:val="0"/>
              <w:adjustRightInd w:val="0"/>
              <w:ind w:firstLine="540"/>
              <w:jc w:val="both"/>
              <w:rPr>
                <w:rFonts w:ascii="Arial" w:eastAsiaTheme="minorEastAsia" w:hAnsi="Arial" w:cs="Arial"/>
                <w:sz w:val="28"/>
                <w:szCs w:val="28"/>
              </w:rPr>
            </w:pPr>
            <w:r w:rsidRPr="000356AC">
              <w:rPr>
                <w:rFonts w:ascii="Arial" w:eastAsiaTheme="minorEastAsia" w:hAnsi="Arial" w:cs="Arial"/>
                <w:sz w:val="28"/>
                <w:szCs w:val="28"/>
              </w:rPr>
              <w:t>Предпенсионный возраст врачей, учителей и других работников, у которых право на пенсию возникает не с определенных лет, а при выработке специального стажа, наступает одновременно с его приобретением. Так, школьный учитель, который в марте 2019 года выработает необходимый педагогический стаж, начиная с этого же момента будет считаться предпенсионером.</w:t>
            </w:r>
          </w:p>
          <w:p w:rsidR="00177226" w:rsidRPr="000356AC" w:rsidRDefault="00177226" w:rsidP="000356AC">
            <w:pPr>
              <w:widowControl w:val="0"/>
              <w:autoSpaceDE w:val="0"/>
              <w:autoSpaceDN w:val="0"/>
              <w:adjustRightInd w:val="0"/>
              <w:ind w:firstLine="540"/>
              <w:jc w:val="both"/>
              <w:rPr>
                <w:rFonts w:ascii="Arial" w:eastAsiaTheme="minorEastAsia" w:hAnsi="Arial" w:cs="Arial"/>
                <w:sz w:val="28"/>
                <w:szCs w:val="28"/>
              </w:rPr>
            </w:pPr>
            <w:r w:rsidRPr="000356AC">
              <w:rPr>
                <w:rFonts w:ascii="Arial" w:eastAsiaTheme="minorEastAsia" w:hAnsi="Arial" w:cs="Arial"/>
                <w:sz w:val="28"/>
                <w:szCs w:val="28"/>
              </w:rPr>
              <w:t>Для тех, у кого пенсионный возраст с 2019 года не поменялся, тоже есть право на предпенсионные льготы за 5 лет до выхода на пенсию. Например, у многодетных мам с пятью детьми оно возникает начиная с 45 лет, то есть за 5 лет до обычного для себя возраста выхода на пенсию (50 лет). При определении статуса предпенсионера в подобных случаях учитываются два фактора. Во-первых, основание, дающее право на досрочное назначение пенсии - им может быть необходимое количество детей, инвалидность, стаж на вредном производстве и пр. А во-вторых, непосредственно возраст назначения пенсии, от которого отсчитывается пятилетний период предоставления льгот.</w:t>
            </w:r>
          </w:p>
          <w:p w:rsidR="00177226" w:rsidRDefault="00177226" w:rsidP="000356AC">
            <w:pPr>
              <w:widowControl w:val="0"/>
              <w:autoSpaceDE w:val="0"/>
              <w:autoSpaceDN w:val="0"/>
              <w:adjustRightInd w:val="0"/>
              <w:ind w:firstLine="540"/>
              <w:jc w:val="both"/>
              <w:rPr>
                <w:rFonts w:ascii="Arial" w:eastAsiaTheme="minorEastAsia" w:hAnsi="Arial" w:cs="Arial"/>
                <w:sz w:val="28"/>
                <w:szCs w:val="28"/>
              </w:rPr>
            </w:pPr>
            <w:r w:rsidRPr="00A5308D">
              <w:rPr>
                <w:rFonts w:ascii="Arial" w:eastAsiaTheme="minorEastAsia" w:hAnsi="Arial" w:cs="Arial"/>
                <w:sz w:val="28"/>
                <w:szCs w:val="28"/>
              </w:rPr>
              <w:t>Исключением, на которое не распространяется правило 5 лет, являются налоговые льготы. Они предоставляются по достижении прежних границ пенсионного возраста. Для большинства россиян это 55 или 60 лет в зависимости от пола, а в случае с досрочно выходящими на пенсию людьми - ранее этого возраста. Например, для северян, которые по прежнему законодательству выходят на пенсию на 5 лет раньше всех остальных, предпенсионным возрастом для получения налоговых льгот соответственно является 50 лет для женщин и 55 лет для мужчин.</w:t>
            </w:r>
          </w:p>
          <w:p w:rsidR="000356AC" w:rsidRDefault="000356AC" w:rsidP="000356AC">
            <w:pPr>
              <w:widowControl w:val="0"/>
              <w:autoSpaceDE w:val="0"/>
              <w:autoSpaceDN w:val="0"/>
              <w:adjustRightInd w:val="0"/>
              <w:ind w:firstLine="540"/>
              <w:jc w:val="both"/>
              <w:rPr>
                <w:rFonts w:ascii="Arial" w:eastAsiaTheme="minorEastAsia" w:hAnsi="Arial" w:cs="Arial"/>
                <w:sz w:val="28"/>
                <w:szCs w:val="28"/>
              </w:rPr>
            </w:pPr>
          </w:p>
          <w:p w:rsidR="000356AC" w:rsidRPr="00A5308D" w:rsidRDefault="000356AC" w:rsidP="000356AC">
            <w:pPr>
              <w:widowControl w:val="0"/>
              <w:autoSpaceDE w:val="0"/>
              <w:autoSpaceDN w:val="0"/>
              <w:adjustRightInd w:val="0"/>
              <w:ind w:firstLine="540"/>
              <w:jc w:val="both"/>
              <w:rPr>
                <w:rFonts w:ascii="Arial" w:eastAsiaTheme="minorEastAsia" w:hAnsi="Arial" w:cs="Arial"/>
                <w:sz w:val="28"/>
                <w:szCs w:val="28"/>
              </w:rPr>
            </w:pPr>
          </w:p>
          <w:p w:rsidR="00177226" w:rsidRPr="00A5308D" w:rsidRDefault="00177226" w:rsidP="000356AC">
            <w:pPr>
              <w:widowControl w:val="0"/>
              <w:autoSpaceDE w:val="0"/>
              <w:autoSpaceDN w:val="0"/>
              <w:adjustRightInd w:val="0"/>
              <w:ind w:firstLine="540"/>
              <w:jc w:val="both"/>
              <w:rPr>
                <w:rFonts w:ascii="Arial" w:eastAsiaTheme="minorEastAsia" w:hAnsi="Arial" w:cs="Arial"/>
                <w:sz w:val="28"/>
                <w:szCs w:val="28"/>
              </w:rPr>
            </w:pPr>
          </w:p>
          <w:p w:rsidR="00177226" w:rsidRPr="00A5308D" w:rsidRDefault="00177226" w:rsidP="000356AC">
            <w:pPr>
              <w:widowControl w:val="0"/>
              <w:autoSpaceDE w:val="0"/>
              <w:autoSpaceDN w:val="0"/>
              <w:adjustRightInd w:val="0"/>
              <w:ind w:firstLine="540"/>
              <w:jc w:val="center"/>
              <w:outlineLvl w:val="0"/>
              <w:rPr>
                <w:rFonts w:ascii="Arial" w:eastAsiaTheme="minorEastAsia" w:hAnsi="Arial" w:cs="Arial"/>
                <w:b/>
                <w:bCs/>
                <w:color w:val="FF0000"/>
                <w:sz w:val="28"/>
                <w:szCs w:val="28"/>
              </w:rPr>
            </w:pPr>
            <w:r w:rsidRPr="00A5308D">
              <w:rPr>
                <w:rFonts w:ascii="Arial" w:eastAsiaTheme="minorEastAsia" w:hAnsi="Arial" w:cs="Arial"/>
                <w:b/>
                <w:bCs/>
                <w:color w:val="FF0000"/>
                <w:sz w:val="28"/>
                <w:szCs w:val="28"/>
              </w:rPr>
              <w:t xml:space="preserve">Переходный период по повышению </w:t>
            </w:r>
          </w:p>
          <w:p w:rsidR="00177226" w:rsidRPr="00A5308D" w:rsidRDefault="00177226" w:rsidP="000356AC">
            <w:pPr>
              <w:widowControl w:val="0"/>
              <w:autoSpaceDE w:val="0"/>
              <w:autoSpaceDN w:val="0"/>
              <w:adjustRightInd w:val="0"/>
              <w:ind w:firstLine="540"/>
              <w:jc w:val="center"/>
              <w:outlineLvl w:val="0"/>
              <w:rPr>
                <w:rFonts w:ascii="Arial" w:eastAsiaTheme="minorEastAsia" w:hAnsi="Arial" w:cs="Arial"/>
                <w:b/>
                <w:sz w:val="28"/>
                <w:szCs w:val="28"/>
              </w:rPr>
            </w:pPr>
            <w:r w:rsidRPr="00A5308D">
              <w:rPr>
                <w:rFonts w:ascii="Arial" w:eastAsiaTheme="minorEastAsia" w:hAnsi="Arial" w:cs="Arial"/>
                <w:b/>
                <w:bCs/>
                <w:color w:val="FF0000"/>
                <w:sz w:val="28"/>
                <w:szCs w:val="28"/>
              </w:rPr>
              <w:t>пенсионного возраста</w:t>
            </w:r>
          </w:p>
          <w:p w:rsidR="00177226" w:rsidRPr="00A5308D" w:rsidRDefault="00177226" w:rsidP="000356AC">
            <w:pPr>
              <w:widowControl w:val="0"/>
              <w:autoSpaceDE w:val="0"/>
              <w:autoSpaceDN w:val="0"/>
              <w:adjustRightInd w:val="0"/>
              <w:ind w:firstLine="540"/>
              <w:jc w:val="both"/>
              <w:rPr>
                <w:rFonts w:ascii="Arial" w:eastAsiaTheme="minorEastAsia" w:hAnsi="Arial" w:cs="Arial"/>
                <w:b/>
                <w:sz w:val="28"/>
                <w:szCs w:val="28"/>
              </w:rPr>
            </w:pPr>
            <w:r w:rsidRPr="00A5308D">
              <w:rPr>
                <w:rFonts w:ascii="Arial" w:eastAsiaTheme="minorEastAsia" w:hAnsi="Arial" w:cs="Arial"/>
                <w:b/>
                <w:sz w:val="28"/>
                <w:szCs w:val="28"/>
              </w:rPr>
              <w:t>Для постепенного повышения пенсионного возраста предусмотрен длительный переходный период продолжительностью 10 лет (с 2019 по 2028 год). Адаптацию к новым параметрам пенсионного возраста в первые несколько лет переходного периода также обеспечивает специальная льгота - назначение пенсии на полгода раньше нового пенсионного возраста. Она предусмотрена для тех, кто должен был выйти на пенсию в 2019 и 2020 годах по условиям прежнего законодательства. Это женщины 1964 - 1965 года рождения и мужчины 1959 - 1960 года рождения. Благодаря льготе пенсия по новым основаниям будет назначаться уже в 2019 году: женщинам в возрасте 55,5 лет и мужчинам в возрасте 60,5 лет.</w:t>
            </w:r>
          </w:p>
          <w:p w:rsidR="00177226" w:rsidRPr="00A5308D" w:rsidRDefault="00177226" w:rsidP="000356AC">
            <w:pPr>
              <w:widowControl w:val="0"/>
              <w:autoSpaceDE w:val="0"/>
              <w:autoSpaceDN w:val="0"/>
              <w:adjustRightInd w:val="0"/>
              <w:ind w:firstLine="540"/>
              <w:jc w:val="both"/>
              <w:rPr>
                <w:rFonts w:ascii="Arial" w:eastAsiaTheme="minorEastAsia" w:hAnsi="Arial" w:cs="Arial"/>
                <w:b/>
                <w:sz w:val="28"/>
                <w:szCs w:val="28"/>
              </w:rPr>
            </w:pPr>
            <w:r w:rsidRPr="00A5308D">
              <w:rPr>
                <w:rFonts w:ascii="Arial" w:eastAsiaTheme="minorEastAsia" w:hAnsi="Arial" w:cs="Arial"/>
                <w:b/>
                <w:sz w:val="28"/>
                <w:szCs w:val="28"/>
              </w:rPr>
              <w:t xml:space="preserve">В течение всего переходного периода продолжают действовать требования по стажу и пенсионным баллам, необходимым для назначения </w:t>
            </w:r>
            <w:r w:rsidRPr="00A5308D">
              <w:rPr>
                <w:rFonts w:ascii="Arial" w:eastAsiaTheme="minorEastAsia" w:hAnsi="Arial" w:cs="Arial"/>
                <w:b/>
                <w:sz w:val="28"/>
                <w:szCs w:val="28"/>
              </w:rPr>
              <w:lastRenderedPageBreak/>
              <w:t>страховой пенсии по старости. Так, в 2019 году для выхода на пенсию требуется не менее 10 лет стажа и 16,2 пенсионных балла.</w:t>
            </w:r>
          </w:p>
          <w:p w:rsidR="00177226" w:rsidRPr="00A5308D" w:rsidRDefault="00177226" w:rsidP="000356AC">
            <w:pPr>
              <w:widowControl w:val="0"/>
              <w:autoSpaceDE w:val="0"/>
              <w:autoSpaceDN w:val="0"/>
              <w:adjustRightInd w:val="0"/>
              <w:ind w:firstLine="540"/>
              <w:jc w:val="both"/>
              <w:rPr>
                <w:rFonts w:ascii="Arial" w:eastAsiaTheme="minorEastAsia" w:hAnsi="Arial" w:cs="Arial"/>
                <w:b/>
                <w:sz w:val="28"/>
                <w:szCs w:val="28"/>
              </w:rPr>
            </w:pPr>
            <w:r w:rsidRPr="00A5308D">
              <w:rPr>
                <w:rFonts w:ascii="Arial" w:eastAsiaTheme="minorEastAsia" w:hAnsi="Arial" w:cs="Arial"/>
                <w:b/>
                <w:sz w:val="28"/>
                <w:szCs w:val="28"/>
              </w:rPr>
              <w:t>Повышение пенсионного возраста не распространяется на пенсии по инвалидности - они сохраняются в полном объеме и назначаются людям, потерявшим трудоспособность, независимо от возраста при установлении группы инвалидности.</w:t>
            </w:r>
          </w:p>
          <w:p w:rsidR="00177226" w:rsidRPr="00A5308D" w:rsidRDefault="00177226" w:rsidP="000356AC">
            <w:pPr>
              <w:widowControl w:val="0"/>
              <w:autoSpaceDE w:val="0"/>
              <w:autoSpaceDN w:val="0"/>
              <w:adjustRightInd w:val="0"/>
              <w:ind w:firstLine="540"/>
              <w:jc w:val="both"/>
              <w:rPr>
                <w:rFonts w:ascii="Arial" w:eastAsiaTheme="minorEastAsia" w:hAnsi="Arial" w:cs="Arial"/>
                <w:b/>
                <w:sz w:val="28"/>
                <w:szCs w:val="28"/>
              </w:rPr>
            </w:pPr>
            <w:r w:rsidRPr="00A5308D">
              <w:rPr>
                <w:rFonts w:ascii="Arial" w:eastAsiaTheme="minorEastAsia" w:hAnsi="Arial" w:cs="Arial"/>
                <w:b/>
                <w:sz w:val="28"/>
                <w:szCs w:val="28"/>
              </w:rPr>
              <w:t>По итогам переходного периода, начиная с 2028 года и далее, женщины будут выходить на пенсию в 60 лет, мужчины - в 65 лет.</w:t>
            </w:r>
          </w:p>
          <w:p w:rsidR="009A0502" w:rsidRPr="00A5308D" w:rsidRDefault="009A0502" w:rsidP="000356AC">
            <w:pPr>
              <w:widowControl w:val="0"/>
              <w:autoSpaceDE w:val="0"/>
              <w:autoSpaceDN w:val="0"/>
              <w:adjustRightInd w:val="0"/>
              <w:ind w:firstLine="540"/>
              <w:jc w:val="both"/>
              <w:rPr>
                <w:rFonts w:ascii="Arial" w:eastAsiaTheme="minorEastAsia" w:hAnsi="Arial" w:cs="Arial"/>
                <w:b/>
                <w:sz w:val="28"/>
                <w:szCs w:val="28"/>
              </w:rPr>
            </w:pPr>
          </w:p>
          <w:p w:rsidR="00177226" w:rsidRPr="00A5308D" w:rsidRDefault="00177226" w:rsidP="000356AC">
            <w:pPr>
              <w:widowControl w:val="0"/>
              <w:autoSpaceDE w:val="0"/>
              <w:autoSpaceDN w:val="0"/>
              <w:adjustRightInd w:val="0"/>
              <w:ind w:firstLine="540"/>
              <w:jc w:val="both"/>
              <w:rPr>
                <w:rFonts w:ascii="Arial" w:eastAsiaTheme="minorEastAsia" w:hAnsi="Arial" w:cs="Arial"/>
                <w:b/>
                <w:sz w:val="28"/>
                <w:szCs w:val="28"/>
              </w:rPr>
            </w:pPr>
          </w:p>
          <w:p w:rsidR="00177226" w:rsidRPr="00A5308D" w:rsidRDefault="00177226" w:rsidP="000356AC">
            <w:pPr>
              <w:widowControl w:val="0"/>
              <w:autoSpaceDE w:val="0"/>
              <w:autoSpaceDN w:val="0"/>
              <w:adjustRightInd w:val="0"/>
              <w:jc w:val="center"/>
              <w:outlineLvl w:val="1"/>
              <w:rPr>
                <w:rFonts w:ascii="Arial" w:eastAsiaTheme="minorEastAsia" w:hAnsi="Arial" w:cs="Arial"/>
                <w:b/>
                <w:bCs/>
                <w:color w:val="FF0000"/>
                <w:sz w:val="28"/>
                <w:szCs w:val="28"/>
              </w:rPr>
            </w:pPr>
            <w:r w:rsidRPr="00A5308D">
              <w:rPr>
                <w:rFonts w:ascii="Arial" w:eastAsiaTheme="minorEastAsia" w:hAnsi="Arial" w:cs="Arial"/>
                <w:b/>
                <w:bCs/>
                <w:color w:val="FF0000"/>
                <w:sz w:val="28"/>
                <w:szCs w:val="28"/>
              </w:rPr>
              <w:t>Переходный период по повышению пенсионного возраста</w:t>
            </w:r>
          </w:p>
          <w:p w:rsidR="00177226" w:rsidRPr="00A5308D" w:rsidRDefault="00177226" w:rsidP="000356AC">
            <w:pPr>
              <w:widowControl w:val="0"/>
              <w:autoSpaceDE w:val="0"/>
              <w:autoSpaceDN w:val="0"/>
              <w:adjustRightInd w:val="0"/>
              <w:ind w:firstLine="540"/>
              <w:jc w:val="both"/>
              <w:rPr>
                <w:rFonts w:ascii="Arial" w:eastAsiaTheme="minorEastAsia" w:hAnsi="Arial" w:cs="Arial"/>
                <w:b/>
                <w:sz w:val="28"/>
                <w:szCs w:val="28"/>
              </w:rPr>
            </w:pPr>
          </w:p>
          <w:tbl>
            <w:tblPr>
              <w:tblW w:w="0" w:type="auto"/>
              <w:tblInd w:w="62" w:type="dxa"/>
              <w:tblCellMar>
                <w:top w:w="102" w:type="dxa"/>
                <w:left w:w="62" w:type="dxa"/>
                <w:bottom w:w="102" w:type="dxa"/>
                <w:right w:w="62" w:type="dxa"/>
              </w:tblCellMar>
              <w:tblLook w:val="0000" w:firstRow="0" w:lastRow="0" w:firstColumn="0" w:lastColumn="0" w:noHBand="0" w:noVBand="0"/>
            </w:tblPr>
            <w:tblGrid>
              <w:gridCol w:w="2721"/>
              <w:gridCol w:w="1257"/>
              <w:gridCol w:w="2665"/>
              <w:gridCol w:w="1134"/>
              <w:gridCol w:w="1304"/>
            </w:tblGrid>
            <w:tr w:rsidR="00177226" w:rsidRPr="00A5308D" w:rsidTr="00DB4CA7">
              <w:tc>
                <w:tcPr>
                  <w:tcW w:w="2721" w:type="dxa"/>
                  <w:vMerge w:val="restart"/>
                  <w:tcBorders>
                    <w:top w:val="single" w:sz="4" w:space="0" w:color="auto"/>
                    <w:left w:val="single" w:sz="4" w:space="0" w:color="auto"/>
                    <w:bottom w:val="single" w:sz="4" w:space="0" w:color="auto"/>
                    <w:right w:val="single" w:sz="4" w:space="0" w:color="auto"/>
                  </w:tcBorders>
                </w:tcPr>
                <w:p w:rsidR="00177226" w:rsidRPr="00A5308D" w:rsidRDefault="00177226" w:rsidP="000356AC">
                  <w:pPr>
                    <w:widowControl w:val="0"/>
                    <w:autoSpaceDE w:val="0"/>
                    <w:autoSpaceDN w:val="0"/>
                    <w:adjustRightInd w:val="0"/>
                    <w:jc w:val="center"/>
                    <w:rPr>
                      <w:rFonts w:ascii="Arial" w:eastAsiaTheme="minorEastAsia" w:hAnsi="Arial" w:cs="Arial"/>
                      <w:b/>
                      <w:sz w:val="28"/>
                      <w:szCs w:val="28"/>
                    </w:rPr>
                  </w:pPr>
                  <w:r w:rsidRPr="00A5308D">
                    <w:rPr>
                      <w:rFonts w:ascii="Arial" w:eastAsiaTheme="minorEastAsia" w:hAnsi="Arial" w:cs="Arial"/>
                      <w:b/>
                      <w:sz w:val="28"/>
                      <w:szCs w:val="28"/>
                    </w:rPr>
                    <w:t>Год рождения женщины</w:t>
                  </w:r>
                </w:p>
              </w:tc>
              <w:tc>
                <w:tcPr>
                  <w:tcW w:w="6350" w:type="dxa"/>
                  <w:gridSpan w:val="4"/>
                  <w:tcBorders>
                    <w:top w:val="single" w:sz="4" w:space="0" w:color="auto"/>
                    <w:left w:val="single" w:sz="4" w:space="0" w:color="auto"/>
                    <w:bottom w:val="single" w:sz="4" w:space="0" w:color="auto"/>
                    <w:right w:val="single" w:sz="4" w:space="0" w:color="auto"/>
                  </w:tcBorders>
                </w:tcPr>
                <w:p w:rsidR="00177226" w:rsidRPr="00A5308D" w:rsidRDefault="00177226" w:rsidP="000356AC">
                  <w:pPr>
                    <w:widowControl w:val="0"/>
                    <w:autoSpaceDE w:val="0"/>
                    <w:autoSpaceDN w:val="0"/>
                    <w:adjustRightInd w:val="0"/>
                    <w:jc w:val="center"/>
                    <w:rPr>
                      <w:rFonts w:ascii="Arial" w:eastAsiaTheme="minorEastAsia" w:hAnsi="Arial" w:cs="Arial"/>
                      <w:b/>
                      <w:sz w:val="28"/>
                      <w:szCs w:val="28"/>
                    </w:rPr>
                  </w:pPr>
                  <w:r w:rsidRPr="00A5308D">
                    <w:rPr>
                      <w:rFonts w:ascii="Arial" w:eastAsiaTheme="minorEastAsia" w:hAnsi="Arial" w:cs="Arial"/>
                      <w:b/>
                      <w:sz w:val="28"/>
                      <w:szCs w:val="28"/>
                    </w:rPr>
                    <w:t>Условия выхода на пенсию</w:t>
                  </w:r>
                </w:p>
              </w:tc>
            </w:tr>
            <w:tr w:rsidR="00177226" w:rsidRPr="00A5308D" w:rsidTr="00DB4CA7">
              <w:tc>
                <w:tcPr>
                  <w:tcW w:w="2721" w:type="dxa"/>
                  <w:vMerge/>
                  <w:tcBorders>
                    <w:top w:val="single" w:sz="4" w:space="0" w:color="auto"/>
                    <w:left w:val="single" w:sz="4" w:space="0" w:color="auto"/>
                    <w:bottom w:val="single" w:sz="4" w:space="0" w:color="auto"/>
                    <w:right w:val="single" w:sz="4" w:space="0" w:color="auto"/>
                  </w:tcBorders>
                </w:tcPr>
                <w:p w:rsidR="00177226" w:rsidRPr="00A5308D" w:rsidRDefault="00177226" w:rsidP="000356AC">
                  <w:pPr>
                    <w:widowControl w:val="0"/>
                    <w:autoSpaceDE w:val="0"/>
                    <w:autoSpaceDN w:val="0"/>
                    <w:adjustRightInd w:val="0"/>
                    <w:ind w:firstLine="540"/>
                    <w:jc w:val="both"/>
                    <w:rPr>
                      <w:rFonts w:ascii="Arial" w:eastAsiaTheme="minorEastAsia" w:hAnsi="Arial" w:cs="Arial"/>
                      <w:b/>
                      <w:sz w:val="28"/>
                      <w:szCs w:val="28"/>
                    </w:rPr>
                  </w:pPr>
                </w:p>
              </w:tc>
              <w:tc>
                <w:tcPr>
                  <w:tcW w:w="1247" w:type="dxa"/>
                  <w:tcBorders>
                    <w:top w:val="single" w:sz="4" w:space="0" w:color="auto"/>
                    <w:left w:val="single" w:sz="4" w:space="0" w:color="auto"/>
                    <w:bottom w:val="single" w:sz="4" w:space="0" w:color="auto"/>
                    <w:right w:val="single" w:sz="4" w:space="0" w:color="auto"/>
                  </w:tcBorders>
                </w:tcPr>
                <w:p w:rsidR="00177226" w:rsidRPr="00A5308D" w:rsidRDefault="00177226" w:rsidP="000356AC">
                  <w:pPr>
                    <w:widowControl w:val="0"/>
                    <w:autoSpaceDE w:val="0"/>
                    <w:autoSpaceDN w:val="0"/>
                    <w:adjustRightInd w:val="0"/>
                    <w:jc w:val="center"/>
                    <w:rPr>
                      <w:rFonts w:ascii="Arial" w:eastAsiaTheme="minorEastAsia" w:hAnsi="Arial" w:cs="Arial"/>
                      <w:b/>
                      <w:sz w:val="28"/>
                      <w:szCs w:val="28"/>
                    </w:rPr>
                  </w:pPr>
                  <w:r w:rsidRPr="00A5308D">
                    <w:rPr>
                      <w:rFonts w:ascii="Arial" w:eastAsiaTheme="minorEastAsia" w:hAnsi="Arial" w:cs="Arial"/>
                      <w:b/>
                      <w:sz w:val="28"/>
                      <w:szCs w:val="28"/>
                    </w:rPr>
                    <w:t>Возраст</w:t>
                  </w:r>
                </w:p>
              </w:tc>
              <w:tc>
                <w:tcPr>
                  <w:tcW w:w="2665" w:type="dxa"/>
                  <w:tcBorders>
                    <w:top w:val="single" w:sz="4" w:space="0" w:color="auto"/>
                    <w:left w:val="single" w:sz="4" w:space="0" w:color="auto"/>
                    <w:bottom w:val="single" w:sz="4" w:space="0" w:color="auto"/>
                    <w:right w:val="single" w:sz="4" w:space="0" w:color="auto"/>
                  </w:tcBorders>
                </w:tcPr>
                <w:p w:rsidR="00177226" w:rsidRPr="00A5308D" w:rsidRDefault="00177226" w:rsidP="000356AC">
                  <w:pPr>
                    <w:widowControl w:val="0"/>
                    <w:autoSpaceDE w:val="0"/>
                    <w:autoSpaceDN w:val="0"/>
                    <w:adjustRightInd w:val="0"/>
                    <w:jc w:val="center"/>
                    <w:rPr>
                      <w:rFonts w:ascii="Arial" w:eastAsiaTheme="minorEastAsia" w:hAnsi="Arial" w:cs="Arial"/>
                      <w:b/>
                      <w:sz w:val="28"/>
                      <w:szCs w:val="28"/>
                    </w:rPr>
                  </w:pPr>
                  <w:r w:rsidRPr="00A5308D">
                    <w:rPr>
                      <w:rFonts w:ascii="Arial" w:eastAsiaTheme="minorEastAsia" w:hAnsi="Arial" w:cs="Arial"/>
                      <w:b/>
                      <w:sz w:val="28"/>
                      <w:szCs w:val="28"/>
                    </w:rPr>
                    <w:t>Год выхода</w:t>
                  </w:r>
                </w:p>
              </w:tc>
              <w:tc>
                <w:tcPr>
                  <w:tcW w:w="1134" w:type="dxa"/>
                  <w:tcBorders>
                    <w:top w:val="single" w:sz="4" w:space="0" w:color="auto"/>
                    <w:left w:val="single" w:sz="4" w:space="0" w:color="auto"/>
                    <w:bottom w:val="single" w:sz="4" w:space="0" w:color="auto"/>
                    <w:right w:val="single" w:sz="4" w:space="0" w:color="auto"/>
                  </w:tcBorders>
                </w:tcPr>
                <w:p w:rsidR="00177226" w:rsidRPr="00A5308D" w:rsidRDefault="00177226" w:rsidP="000356AC">
                  <w:pPr>
                    <w:widowControl w:val="0"/>
                    <w:autoSpaceDE w:val="0"/>
                    <w:autoSpaceDN w:val="0"/>
                    <w:adjustRightInd w:val="0"/>
                    <w:jc w:val="center"/>
                    <w:rPr>
                      <w:rFonts w:ascii="Arial" w:eastAsiaTheme="minorEastAsia" w:hAnsi="Arial" w:cs="Arial"/>
                      <w:b/>
                      <w:sz w:val="28"/>
                      <w:szCs w:val="28"/>
                    </w:rPr>
                  </w:pPr>
                  <w:r w:rsidRPr="00A5308D">
                    <w:rPr>
                      <w:rFonts w:ascii="Arial" w:eastAsiaTheme="minorEastAsia" w:hAnsi="Arial" w:cs="Arial"/>
                      <w:b/>
                      <w:sz w:val="28"/>
                      <w:szCs w:val="28"/>
                    </w:rPr>
                    <w:t>Баллы</w:t>
                  </w:r>
                </w:p>
              </w:tc>
              <w:tc>
                <w:tcPr>
                  <w:tcW w:w="1304" w:type="dxa"/>
                  <w:tcBorders>
                    <w:top w:val="single" w:sz="4" w:space="0" w:color="auto"/>
                    <w:left w:val="single" w:sz="4" w:space="0" w:color="auto"/>
                    <w:bottom w:val="single" w:sz="4" w:space="0" w:color="auto"/>
                    <w:right w:val="single" w:sz="4" w:space="0" w:color="auto"/>
                  </w:tcBorders>
                </w:tcPr>
                <w:p w:rsidR="00177226" w:rsidRPr="00A5308D" w:rsidRDefault="00177226" w:rsidP="000356AC">
                  <w:pPr>
                    <w:widowControl w:val="0"/>
                    <w:autoSpaceDE w:val="0"/>
                    <w:autoSpaceDN w:val="0"/>
                    <w:adjustRightInd w:val="0"/>
                    <w:jc w:val="center"/>
                    <w:rPr>
                      <w:rFonts w:ascii="Arial" w:eastAsiaTheme="minorEastAsia" w:hAnsi="Arial" w:cs="Arial"/>
                      <w:b/>
                      <w:sz w:val="28"/>
                      <w:szCs w:val="28"/>
                    </w:rPr>
                  </w:pPr>
                  <w:r w:rsidRPr="00A5308D">
                    <w:rPr>
                      <w:rFonts w:ascii="Arial" w:eastAsiaTheme="minorEastAsia" w:hAnsi="Arial" w:cs="Arial"/>
                      <w:b/>
                      <w:sz w:val="28"/>
                      <w:szCs w:val="28"/>
                    </w:rPr>
                    <w:t>Стаж</w:t>
                  </w:r>
                </w:p>
              </w:tc>
            </w:tr>
            <w:tr w:rsidR="00177226" w:rsidRPr="00A5308D" w:rsidTr="00DB4CA7">
              <w:tc>
                <w:tcPr>
                  <w:tcW w:w="2721" w:type="dxa"/>
                  <w:tcBorders>
                    <w:top w:val="single" w:sz="4" w:space="0" w:color="auto"/>
                  </w:tcBorders>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1964 I полугодие</w:t>
                  </w:r>
                </w:p>
              </w:tc>
              <w:tc>
                <w:tcPr>
                  <w:tcW w:w="1247" w:type="dxa"/>
                  <w:tcBorders>
                    <w:top w:val="single" w:sz="4" w:space="0" w:color="auto"/>
                  </w:tcBorders>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55,5</w:t>
                  </w:r>
                </w:p>
              </w:tc>
              <w:tc>
                <w:tcPr>
                  <w:tcW w:w="2665" w:type="dxa"/>
                  <w:tcBorders>
                    <w:top w:val="single" w:sz="4" w:space="0" w:color="auto"/>
                  </w:tcBorders>
                </w:tcPr>
                <w:p w:rsidR="00177226" w:rsidRPr="00A5308D" w:rsidRDefault="00177226" w:rsidP="000356AC">
                  <w:pPr>
                    <w:widowControl w:val="0"/>
                    <w:autoSpaceDE w:val="0"/>
                    <w:autoSpaceDN w:val="0"/>
                    <w:adjustRightInd w:val="0"/>
                    <w:jc w:val="both"/>
                    <w:rPr>
                      <w:rFonts w:ascii="Arial" w:eastAsiaTheme="minorEastAsia" w:hAnsi="Arial" w:cs="Arial"/>
                      <w:b/>
                      <w:sz w:val="28"/>
                      <w:szCs w:val="28"/>
                    </w:rPr>
                  </w:pPr>
                  <w:r w:rsidRPr="00A5308D">
                    <w:rPr>
                      <w:rFonts w:ascii="Arial" w:eastAsiaTheme="minorEastAsia" w:hAnsi="Arial" w:cs="Arial"/>
                      <w:b/>
                      <w:sz w:val="28"/>
                      <w:szCs w:val="28"/>
                    </w:rPr>
                    <w:t>2019 II полугодие</w:t>
                  </w:r>
                </w:p>
              </w:tc>
              <w:tc>
                <w:tcPr>
                  <w:tcW w:w="1134" w:type="dxa"/>
                  <w:tcBorders>
                    <w:top w:val="single" w:sz="4" w:space="0" w:color="auto"/>
                  </w:tcBorders>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16,2</w:t>
                  </w:r>
                </w:p>
              </w:tc>
              <w:tc>
                <w:tcPr>
                  <w:tcW w:w="1304" w:type="dxa"/>
                  <w:tcBorders>
                    <w:top w:val="single" w:sz="4" w:space="0" w:color="auto"/>
                  </w:tcBorders>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10</w:t>
                  </w:r>
                </w:p>
              </w:tc>
            </w:tr>
            <w:tr w:rsidR="00177226" w:rsidRPr="00A5308D" w:rsidTr="00DB4CA7">
              <w:tc>
                <w:tcPr>
                  <w:tcW w:w="2721"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1964 II полугодие</w:t>
                  </w:r>
                </w:p>
              </w:tc>
              <w:tc>
                <w:tcPr>
                  <w:tcW w:w="1247"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55,5</w:t>
                  </w:r>
                </w:p>
              </w:tc>
              <w:tc>
                <w:tcPr>
                  <w:tcW w:w="2665" w:type="dxa"/>
                </w:tcPr>
                <w:p w:rsidR="00177226" w:rsidRPr="00A5308D" w:rsidRDefault="00177226" w:rsidP="000356AC">
                  <w:pPr>
                    <w:widowControl w:val="0"/>
                    <w:autoSpaceDE w:val="0"/>
                    <w:autoSpaceDN w:val="0"/>
                    <w:adjustRightInd w:val="0"/>
                    <w:jc w:val="both"/>
                    <w:rPr>
                      <w:rFonts w:ascii="Arial" w:eastAsiaTheme="minorEastAsia" w:hAnsi="Arial" w:cs="Arial"/>
                      <w:b/>
                      <w:sz w:val="28"/>
                      <w:szCs w:val="28"/>
                    </w:rPr>
                  </w:pPr>
                  <w:r w:rsidRPr="00A5308D">
                    <w:rPr>
                      <w:rFonts w:ascii="Arial" w:eastAsiaTheme="minorEastAsia" w:hAnsi="Arial" w:cs="Arial"/>
                      <w:b/>
                      <w:sz w:val="28"/>
                      <w:szCs w:val="28"/>
                    </w:rPr>
                    <w:t>2020 I полугодие</w:t>
                  </w:r>
                </w:p>
              </w:tc>
              <w:tc>
                <w:tcPr>
                  <w:tcW w:w="1134"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18,6</w:t>
                  </w:r>
                </w:p>
              </w:tc>
              <w:tc>
                <w:tcPr>
                  <w:tcW w:w="1304"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11</w:t>
                  </w:r>
                </w:p>
              </w:tc>
            </w:tr>
            <w:tr w:rsidR="00177226" w:rsidRPr="00A5308D" w:rsidTr="00DB4CA7">
              <w:tc>
                <w:tcPr>
                  <w:tcW w:w="2721"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1965 I полугодие</w:t>
                  </w:r>
                </w:p>
              </w:tc>
              <w:tc>
                <w:tcPr>
                  <w:tcW w:w="1247"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56.5</w:t>
                  </w:r>
                </w:p>
              </w:tc>
              <w:tc>
                <w:tcPr>
                  <w:tcW w:w="2665" w:type="dxa"/>
                </w:tcPr>
                <w:p w:rsidR="00177226" w:rsidRPr="00A5308D" w:rsidRDefault="00177226" w:rsidP="000356AC">
                  <w:pPr>
                    <w:widowControl w:val="0"/>
                    <w:autoSpaceDE w:val="0"/>
                    <w:autoSpaceDN w:val="0"/>
                    <w:adjustRightInd w:val="0"/>
                    <w:jc w:val="both"/>
                    <w:rPr>
                      <w:rFonts w:ascii="Arial" w:eastAsiaTheme="minorEastAsia" w:hAnsi="Arial" w:cs="Arial"/>
                      <w:b/>
                      <w:sz w:val="28"/>
                      <w:szCs w:val="28"/>
                    </w:rPr>
                  </w:pPr>
                  <w:r w:rsidRPr="00A5308D">
                    <w:rPr>
                      <w:rFonts w:ascii="Arial" w:eastAsiaTheme="minorEastAsia" w:hAnsi="Arial" w:cs="Arial"/>
                      <w:b/>
                      <w:sz w:val="28"/>
                      <w:szCs w:val="28"/>
                    </w:rPr>
                    <w:t>2021 II полугодие</w:t>
                  </w:r>
                </w:p>
              </w:tc>
              <w:tc>
                <w:tcPr>
                  <w:tcW w:w="1134"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21</w:t>
                  </w:r>
                </w:p>
              </w:tc>
              <w:tc>
                <w:tcPr>
                  <w:tcW w:w="1304"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12</w:t>
                  </w:r>
                </w:p>
              </w:tc>
            </w:tr>
            <w:tr w:rsidR="00177226" w:rsidRPr="00A5308D" w:rsidTr="00DB4CA7">
              <w:tc>
                <w:tcPr>
                  <w:tcW w:w="2721"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1965 II полугодие</w:t>
                  </w:r>
                </w:p>
              </w:tc>
              <w:tc>
                <w:tcPr>
                  <w:tcW w:w="1247"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56.5</w:t>
                  </w:r>
                </w:p>
              </w:tc>
              <w:tc>
                <w:tcPr>
                  <w:tcW w:w="2665" w:type="dxa"/>
                </w:tcPr>
                <w:p w:rsidR="00177226" w:rsidRPr="00A5308D" w:rsidRDefault="00177226" w:rsidP="000356AC">
                  <w:pPr>
                    <w:widowControl w:val="0"/>
                    <w:autoSpaceDE w:val="0"/>
                    <w:autoSpaceDN w:val="0"/>
                    <w:adjustRightInd w:val="0"/>
                    <w:jc w:val="both"/>
                    <w:rPr>
                      <w:rFonts w:ascii="Arial" w:eastAsiaTheme="minorEastAsia" w:hAnsi="Arial" w:cs="Arial"/>
                      <w:b/>
                      <w:sz w:val="28"/>
                      <w:szCs w:val="28"/>
                    </w:rPr>
                  </w:pPr>
                  <w:r w:rsidRPr="00A5308D">
                    <w:rPr>
                      <w:rFonts w:ascii="Arial" w:eastAsiaTheme="minorEastAsia" w:hAnsi="Arial" w:cs="Arial"/>
                      <w:b/>
                      <w:sz w:val="28"/>
                      <w:szCs w:val="28"/>
                    </w:rPr>
                    <w:t>2022 I полугодие</w:t>
                  </w:r>
                </w:p>
              </w:tc>
              <w:tc>
                <w:tcPr>
                  <w:tcW w:w="1134"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23,4</w:t>
                  </w:r>
                </w:p>
              </w:tc>
              <w:tc>
                <w:tcPr>
                  <w:tcW w:w="1304"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13</w:t>
                  </w:r>
                </w:p>
              </w:tc>
            </w:tr>
            <w:tr w:rsidR="00177226" w:rsidRPr="00A5308D" w:rsidTr="00DB4CA7">
              <w:tc>
                <w:tcPr>
                  <w:tcW w:w="2721"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1966</w:t>
                  </w:r>
                </w:p>
              </w:tc>
              <w:tc>
                <w:tcPr>
                  <w:tcW w:w="1247"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58</w:t>
                  </w:r>
                </w:p>
              </w:tc>
              <w:tc>
                <w:tcPr>
                  <w:tcW w:w="2665" w:type="dxa"/>
                </w:tcPr>
                <w:p w:rsidR="00177226" w:rsidRPr="00A5308D" w:rsidRDefault="00177226" w:rsidP="000356AC">
                  <w:pPr>
                    <w:widowControl w:val="0"/>
                    <w:autoSpaceDE w:val="0"/>
                    <w:autoSpaceDN w:val="0"/>
                    <w:adjustRightInd w:val="0"/>
                    <w:jc w:val="both"/>
                    <w:rPr>
                      <w:rFonts w:ascii="Arial" w:eastAsiaTheme="minorEastAsia" w:hAnsi="Arial" w:cs="Arial"/>
                      <w:b/>
                      <w:sz w:val="28"/>
                      <w:szCs w:val="28"/>
                    </w:rPr>
                  </w:pPr>
                  <w:r w:rsidRPr="00A5308D">
                    <w:rPr>
                      <w:rFonts w:ascii="Arial" w:eastAsiaTheme="minorEastAsia" w:hAnsi="Arial" w:cs="Arial"/>
                      <w:b/>
                      <w:sz w:val="28"/>
                      <w:szCs w:val="28"/>
                    </w:rPr>
                    <w:t>2024</w:t>
                  </w:r>
                </w:p>
              </w:tc>
              <w:tc>
                <w:tcPr>
                  <w:tcW w:w="1134"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28,2</w:t>
                  </w:r>
                </w:p>
              </w:tc>
              <w:tc>
                <w:tcPr>
                  <w:tcW w:w="1304"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15</w:t>
                  </w:r>
                </w:p>
              </w:tc>
            </w:tr>
            <w:tr w:rsidR="00177226" w:rsidRPr="00A5308D" w:rsidTr="00DB4CA7">
              <w:tc>
                <w:tcPr>
                  <w:tcW w:w="2721"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1967</w:t>
                  </w:r>
                </w:p>
              </w:tc>
              <w:tc>
                <w:tcPr>
                  <w:tcW w:w="1247"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59</w:t>
                  </w:r>
                </w:p>
              </w:tc>
              <w:tc>
                <w:tcPr>
                  <w:tcW w:w="2665" w:type="dxa"/>
                </w:tcPr>
                <w:p w:rsidR="00177226" w:rsidRPr="00A5308D" w:rsidRDefault="00177226" w:rsidP="000356AC">
                  <w:pPr>
                    <w:widowControl w:val="0"/>
                    <w:autoSpaceDE w:val="0"/>
                    <w:autoSpaceDN w:val="0"/>
                    <w:adjustRightInd w:val="0"/>
                    <w:jc w:val="both"/>
                    <w:rPr>
                      <w:rFonts w:ascii="Arial" w:eastAsiaTheme="minorEastAsia" w:hAnsi="Arial" w:cs="Arial"/>
                      <w:b/>
                      <w:sz w:val="28"/>
                      <w:szCs w:val="28"/>
                    </w:rPr>
                  </w:pPr>
                  <w:r w:rsidRPr="00A5308D">
                    <w:rPr>
                      <w:rFonts w:ascii="Arial" w:eastAsiaTheme="minorEastAsia" w:hAnsi="Arial" w:cs="Arial"/>
                      <w:b/>
                      <w:sz w:val="28"/>
                      <w:szCs w:val="28"/>
                    </w:rPr>
                    <w:t>2026</w:t>
                  </w:r>
                </w:p>
              </w:tc>
              <w:tc>
                <w:tcPr>
                  <w:tcW w:w="1134"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30</w:t>
                  </w:r>
                </w:p>
              </w:tc>
              <w:tc>
                <w:tcPr>
                  <w:tcW w:w="1304"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15</w:t>
                  </w:r>
                </w:p>
              </w:tc>
            </w:tr>
            <w:tr w:rsidR="00177226" w:rsidRPr="00A5308D" w:rsidTr="00DB4CA7">
              <w:tc>
                <w:tcPr>
                  <w:tcW w:w="2721" w:type="dxa"/>
                  <w:tcBorders>
                    <w:bottom w:val="single" w:sz="4" w:space="0" w:color="auto"/>
                  </w:tcBorders>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1968</w:t>
                  </w:r>
                </w:p>
              </w:tc>
              <w:tc>
                <w:tcPr>
                  <w:tcW w:w="1247" w:type="dxa"/>
                  <w:tcBorders>
                    <w:bottom w:val="single" w:sz="4" w:space="0" w:color="auto"/>
                  </w:tcBorders>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60</w:t>
                  </w:r>
                </w:p>
              </w:tc>
              <w:tc>
                <w:tcPr>
                  <w:tcW w:w="2665" w:type="dxa"/>
                  <w:tcBorders>
                    <w:bottom w:val="single" w:sz="4" w:space="0" w:color="auto"/>
                  </w:tcBorders>
                </w:tcPr>
                <w:p w:rsidR="00177226" w:rsidRPr="00A5308D" w:rsidRDefault="00177226" w:rsidP="000356AC">
                  <w:pPr>
                    <w:widowControl w:val="0"/>
                    <w:autoSpaceDE w:val="0"/>
                    <w:autoSpaceDN w:val="0"/>
                    <w:adjustRightInd w:val="0"/>
                    <w:jc w:val="both"/>
                    <w:rPr>
                      <w:rFonts w:ascii="Arial" w:eastAsiaTheme="minorEastAsia" w:hAnsi="Arial" w:cs="Arial"/>
                      <w:b/>
                      <w:sz w:val="28"/>
                      <w:szCs w:val="28"/>
                    </w:rPr>
                  </w:pPr>
                  <w:r w:rsidRPr="00A5308D">
                    <w:rPr>
                      <w:rFonts w:ascii="Arial" w:eastAsiaTheme="minorEastAsia" w:hAnsi="Arial" w:cs="Arial"/>
                      <w:b/>
                      <w:sz w:val="28"/>
                      <w:szCs w:val="28"/>
                    </w:rPr>
                    <w:t>2028</w:t>
                  </w:r>
                </w:p>
              </w:tc>
              <w:tc>
                <w:tcPr>
                  <w:tcW w:w="1134" w:type="dxa"/>
                  <w:tcBorders>
                    <w:bottom w:val="single" w:sz="4" w:space="0" w:color="auto"/>
                  </w:tcBorders>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30</w:t>
                  </w:r>
                </w:p>
              </w:tc>
              <w:tc>
                <w:tcPr>
                  <w:tcW w:w="1304" w:type="dxa"/>
                  <w:tcBorders>
                    <w:bottom w:val="single" w:sz="4" w:space="0" w:color="auto"/>
                  </w:tcBorders>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15</w:t>
                  </w:r>
                </w:p>
              </w:tc>
            </w:tr>
          </w:tbl>
          <w:p w:rsidR="00177226" w:rsidRPr="00A5308D" w:rsidRDefault="00177226" w:rsidP="000356AC">
            <w:pPr>
              <w:widowControl w:val="0"/>
              <w:autoSpaceDE w:val="0"/>
              <w:autoSpaceDN w:val="0"/>
              <w:adjustRightInd w:val="0"/>
              <w:rPr>
                <w:rFonts w:ascii="Arial" w:eastAsiaTheme="minorEastAsia" w:hAnsi="Arial" w:cs="Arial"/>
                <w:b/>
                <w:sz w:val="28"/>
                <w:szCs w:val="28"/>
              </w:rPr>
            </w:pPr>
          </w:p>
          <w:p w:rsidR="00177226" w:rsidRPr="00A5308D" w:rsidRDefault="00177226" w:rsidP="000356AC">
            <w:pPr>
              <w:widowControl w:val="0"/>
              <w:autoSpaceDE w:val="0"/>
              <w:autoSpaceDN w:val="0"/>
              <w:adjustRightInd w:val="0"/>
              <w:rPr>
                <w:rFonts w:ascii="Arial" w:eastAsiaTheme="minorEastAsia" w:hAnsi="Arial" w:cs="Arial"/>
                <w:b/>
                <w:sz w:val="28"/>
                <w:szCs w:val="28"/>
              </w:rPr>
            </w:pPr>
          </w:p>
          <w:p w:rsidR="00177226" w:rsidRPr="00A5308D" w:rsidRDefault="00177226" w:rsidP="000356AC">
            <w:pPr>
              <w:widowControl w:val="0"/>
              <w:autoSpaceDE w:val="0"/>
              <w:autoSpaceDN w:val="0"/>
              <w:adjustRightInd w:val="0"/>
              <w:rPr>
                <w:rFonts w:ascii="Arial" w:eastAsiaTheme="minorEastAsia" w:hAnsi="Arial" w:cs="Arial"/>
                <w:b/>
                <w:sz w:val="28"/>
                <w:szCs w:val="28"/>
              </w:rPr>
            </w:pPr>
          </w:p>
          <w:tbl>
            <w:tblPr>
              <w:tblW w:w="0" w:type="auto"/>
              <w:tblInd w:w="62" w:type="dxa"/>
              <w:tblCellMar>
                <w:top w:w="102" w:type="dxa"/>
                <w:left w:w="62" w:type="dxa"/>
                <w:bottom w:w="102" w:type="dxa"/>
                <w:right w:w="62" w:type="dxa"/>
              </w:tblCellMar>
              <w:tblLook w:val="0000" w:firstRow="0" w:lastRow="0" w:firstColumn="0" w:lastColumn="0" w:noHBand="0" w:noVBand="0"/>
            </w:tblPr>
            <w:tblGrid>
              <w:gridCol w:w="2721"/>
              <w:gridCol w:w="1257"/>
              <w:gridCol w:w="2665"/>
              <w:gridCol w:w="1134"/>
              <w:gridCol w:w="1304"/>
            </w:tblGrid>
            <w:tr w:rsidR="00177226" w:rsidRPr="00A5308D" w:rsidTr="00DB4CA7">
              <w:tc>
                <w:tcPr>
                  <w:tcW w:w="2721" w:type="dxa"/>
                  <w:vMerge w:val="restart"/>
                  <w:tcBorders>
                    <w:top w:val="single" w:sz="4" w:space="0" w:color="auto"/>
                    <w:left w:val="single" w:sz="4" w:space="0" w:color="auto"/>
                    <w:bottom w:val="single" w:sz="4" w:space="0" w:color="auto"/>
                    <w:right w:val="single" w:sz="4" w:space="0" w:color="auto"/>
                  </w:tcBorders>
                </w:tcPr>
                <w:p w:rsidR="00177226" w:rsidRPr="00A5308D" w:rsidRDefault="00177226" w:rsidP="000356AC">
                  <w:pPr>
                    <w:widowControl w:val="0"/>
                    <w:autoSpaceDE w:val="0"/>
                    <w:autoSpaceDN w:val="0"/>
                    <w:adjustRightInd w:val="0"/>
                    <w:jc w:val="center"/>
                    <w:rPr>
                      <w:rFonts w:ascii="Arial" w:eastAsiaTheme="minorEastAsia" w:hAnsi="Arial" w:cs="Arial"/>
                      <w:b/>
                      <w:sz w:val="28"/>
                      <w:szCs w:val="28"/>
                    </w:rPr>
                  </w:pPr>
                  <w:r w:rsidRPr="00A5308D">
                    <w:rPr>
                      <w:rFonts w:ascii="Arial" w:eastAsiaTheme="minorEastAsia" w:hAnsi="Arial" w:cs="Arial"/>
                      <w:b/>
                      <w:sz w:val="28"/>
                      <w:szCs w:val="28"/>
                    </w:rPr>
                    <w:t>Год рождения мужчины</w:t>
                  </w:r>
                </w:p>
              </w:tc>
              <w:tc>
                <w:tcPr>
                  <w:tcW w:w="6350" w:type="dxa"/>
                  <w:gridSpan w:val="4"/>
                  <w:tcBorders>
                    <w:top w:val="single" w:sz="4" w:space="0" w:color="auto"/>
                    <w:left w:val="single" w:sz="4" w:space="0" w:color="auto"/>
                    <w:bottom w:val="single" w:sz="4" w:space="0" w:color="auto"/>
                    <w:right w:val="single" w:sz="4" w:space="0" w:color="auto"/>
                  </w:tcBorders>
                </w:tcPr>
                <w:p w:rsidR="00177226" w:rsidRPr="00A5308D" w:rsidRDefault="00177226" w:rsidP="000356AC">
                  <w:pPr>
                    <w:widowControl w:val="0"/>
                    <w:autoSpaceDE w:val="0"/>
                    <w:autoSpaceDN w:val="0"/>
                    <w:adjustRightInd w:val="0"/>
                    <w:jc w:val="center"/>
                    <w:rPr>
                      <w:rFonts w:ascii="Arial" w:eastAsiaTheme="minorEastAsia" w:hAnsi="Arial" w:cs="Arial"/>
                      <w:b/>
                      <w:sz w:val="28"/>
                      <w:szCs w:val="28"/>
                    </w:rPr>
                  </w:pPr>
                  <w:r w:rsidRPr="00A5308D">
                    <w:rPr>
                      <w:rFonts w:ascii="Arial" w:eastAsiaTheme="minorEastAsia" w:hAnsi="Arial" w:cs="Arial"/>
                      <w:b/>
                      <w:sz w:val="28"/>
                      <w:szCs w:val="28"/>
                    </w:rPr>
                    <w:t>Условия выхода на пенсию</w:t>
                  </w:r>
                </w:p>
              </w:tc>
            </w:tr>
            <w:tr w:rsidR="00177226" w:rsidRPr="00A5308D" w:rsidTr="00DB4CA7">
              <w:tc>
                <w:tcPr>
                  <w:tcW w:w="2721" w:type="dxa"/>
                  <w:vMerge/>
                  <w:tcBorders>
                    <w:top w:val="single" w:sz="4" w:space="0" w:color="auto"/>
                    <w:left w:val="single" w:sz="4" w:space="0" w:color="auto"/>
                    <w:bottom w:val="single" w:sz="4" w:space="0" w:color="auto"/>
                    <w:right w:val="single" w:sz="4" w:space="0" w:color="auto"/>
                  </w:tcBorders>
                </w:tcPr>
                <w:p w:rsidR="00177226" w:rsidRPr="00A5308D" w:rsidRDefault="00177226" w:rsidP="000356AC">
                  <w:pPr>
                    <w:widowControl w:val="0"/>
                    <w:autoSpaceDE w:val="0"/>
                    <w:autoSpaceDN w:val="0"/>
                    <w:adjustRightInd w:val="0"/>
                    <w:rPr>
                      <w:rFonts w:ascii="Arial" w:eastAsiaTheme="minorEastAsia" w:hAnsi="Arial" w:cs="Arial"/>
                      <w:b/>
                      <w:sz w:val="28"/>
                      <w:szCs w:val="28"/>
                    </w:rPr>
                  </w:pPr>
                </w:p>
              </w:tc>
              <w:tc>
                <w:tcPr>
                  <w:tcW w:w="1247" w:type="dxa"/>
                  <w:tcBorders>
                    <w:top w:val="single" w:sz="4" w:space="0" w:color="auto"/>
                    <w:left w:val="single" w:sz="4" w:space="0" w:color="auto"/>
                    <w:bottom w:val="single" w:sz="4" w:space="0" w:color="auto"/>
                    <w:right w:val="single" w:sz="4" w:space="0" w:color="auto"/>
                  </w:tcBorders>
                </w:tcPr>
                <w:p w:rsidR="00177226" w:rsidRPr="00A5308D" w:rsidRDefault="00177226" w:rsidP="000356AC">
                  <w:pPr>
                    <w:widowControl w:val="0"/>
                    <w:autoSpaceDE w:val="0"/>
                    <w:autoSpaceDN w:val="0"/>
                    <w:adjustRightInd w:val="0"/>
                    <w:jc w:val="center"/>
                    <w:rPr>
                      <w:rFonts w:ascii="Arial" w:eastAsiaTheme="minorEastAsia" w:hAnsi="Arial" w:cs="Arial"/>
                      <w:b/>
                      <w:sz w:val="28"/>
                      <w:szCs w:val="28"/>
                    </w:rPr>
                  </w:pPr>
                  <w:r w:rsidRPr="00A5308D">
                    <w:rPr>
                      <w:rFonts w:ascii="Arial" w:eastAsiaTheme="minorEastAsia" w:hAnsi="Arial" w:cs="Arial"/>
                      <w:b/>
                      <w:sz w:val="28"/>
                      <w:szCs w:val="28"/>
                    </w:rPr>
                    <w:t>Возраст</w:t>
                  </w:r>
                </w:p>
              </w:tc>
              <w:tc>
                <w:tcPr>
                  <w:tcW w:w="2665" w:type="dxa"/>
                  <w:tcBorders>
                    <w:top w:val="single" w:sz="4" w:space="0" w:color="auto"/>
                    <w:left w:val="single" w:sz="4" w:space="0" w:color="auto"/>
                    <w:bottom w:val="single" w:sz="4" w:space="0" w:color="auto"/>
                    <w:right w:val="single" w:sz="4" w:space="0" w:color="auto"/>
                  </w:tcBorders>
                </w:tcPr>
                <w:p w:rsidR="00177226" w:rsidRPr="00A5308D" w:rsidRDefault="00177226" w:rsidP="000356AC">
                  <w:pPr>
                    <w:widowControl w:val="0"/>
                    <w:autoSpaceDE w:val="0"/>
                    <w:autoSpaceDN w:val="0"/>
                    <w:adjustRightInd w:val="0"/>
                    <w:jc w:val="center"/>
                    <w:rPr>
                      <w:rFonts w:ascii="Arial" w:eastAsiaTheme="minorEastAsia" w:hAnsi="Arial" w:cs="Arial"/>
                      <w:b/>
                      <w:sz w:val="28"/>
                      <w:szCs w:val="28"/>
                    </w:rPr>
                  </w:pPr>
                  <w:r w:rsidRPr="00A5308D">
                    <w:rPr>
                      <w:rFonts w:ascii="Arial" w:eastAsiaTheme="minorEastAsia" w:hAnsi="Arial" w:cs="Arial"/>
                      <w:b/>
                      <w:sz w:val="28"/>
                      <w:szCs w:val="28"/>
                    </w:rPr>
                    <w:t>Год выхода</w:t>
                  </w:r>
                </w:p>
              </w:tc>
              <w:tc>
                <w:tcPr>
                  <w:tcW w:w="1134" w:type="dxa"/>
                  <w:tcBorders>
                    <w:top w:val="single" w:sz="4" w:space="0" w:color="auto"/>
                    <w:left w:val="single" w:sz="4" w:space="0" w:color="auto"/>
                    <w:bottom w:val="single" w:sz="4" w:space="0" w:color="auto"/>
                    <w:right w:val="single" w:sz="4" w:space="0" w:color="auto"/>
                  </w:tcBorders>
                </w:tcPr>
                <w:p w:rsidR="00177226" w:rsidRPr="00A5308D" w:rsidRDefault="00177226" w:rsidP="000356AC">
                  <w:pPr>
                    <w:widowControl w:val="0"/>
                    <w:autoSpaceDE w:val="0"/>
                    <w:autoSpaceDN w:val="0"/>
                    <w:adjustRightInd w:val="0"/>
                    <w:jc w:val="center"/>
                    <w:rPr>
                      <w:rFonts w:ascii="Arial" w:eastAsiaTheme="minorEastAsia" w:hAnsi="Arial" w:cs="Arial"/>
                      <w:b/>
                      <w:sz w:val="28"/>
                      <w:szCs w:val="28"/>
                    </w:rPr>
                  </w:pPr>
                  <w:r w:rsidRPr="00A5308D">
                    <w:rPr>
                      <w:rFonts w:ascii="Arial" w:eastAsiaTheme="minorEastAsia" w:hAnsi="Arial" w:cs="Arial"/>
                      <w:b/>
                      <w:sz w:val="28"/>
                      <w:szCs w:val="28"/>
                    </w:rPr>
                    <w:t>Баллы</w:t>
                  </w:r>
                </w:p>
              </w:tc>
              <w:tc>
                <w:tcPr>
                  <w:tcW w:w="1304" w:type="dxa"/>
                  <w:tcBorders>
                    <w:top w:val="single" w:sz="4" w:space="0" w:color="auto"/>
                    <w:left w:val="single" w:sz="4" w:space="0" w:color="auto"/>
                    <w:bottom w:val="single" w:sz="4" w:space="0" w:color="auto"/>
                    <w:right w:val="single" w:sz="4" w:space="0" w:color="auto"/>
                  </w:tcBorders>
                </w:tcPr>
                <w:p w:rsidR="00177226" w:rsidRPr="00A5308D" w:rsidRDefault="00177226" w:rsidP="000356AC">
                  <w:pPr>
                    <w:widowControl w:val="0"/>
                    <w:autoSpaceDE w:val="0"/>
                    <w:autoSpaceDN w:val="0"/>
                    <w:adjustRightInd w:val="0"/>
                    <w:jc w:val="center"/>
                    <w:rPr>
                      <w:rFonts w:ascii="Arial" w:eastAsiaTheme="minorEastAsia" w:hAnsi="Arial" w:cs="Arial"/>
                      <w:b/>
                      <w:sz w:val="28"/>
                      <w:szCs w:val="28"/>
                    </w:rPr>
                  </w:pPr>
                  <w:r w:rsidRPr="00A5308D">
                    <w:rPr>
                      <w:rFonts w:ascii="Arial" w:eastAsiaTheme="minorEastAsia" w:hAnsi="Arial" w:cs="Arial"/>
                      <w:b/>
                      <w:sz w:val="28"/>
                      <w:szCs w:val="28"/>
                    </w:rPr>
                    <w:t>Стаж</w:t>
                  </w:r>
                </w:p>
              </w:tc>
            </w:tr>
            <w:tr w:rsidR="00177226" w:rsidRPr="00A5308D" w:rsidTr="00DB4CA7">
              <w:tc>
                <w:tcPr>
                  <w:tcW w:w="2721" w:type="dxa"/>
                  <w:tcBorders>
                    <w:top w:val="single" w:sz="4" w:space="0" w:color="auto"/>
                  </w:tcBorders>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1959 I полугодие</w:t>
                  </w:r>
                </w:p>
              </w:tc>
              <w:tc>
                <w:tcPr>
                  <w:tcW w:w="1247" w:type="dxa"/>
                  <w:tcBorders>
                    <w:top w:val="single" w:sz="4" w:space="0" w:color="auto"/>
                  </w:tcBorders>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60,5</w:t>
                  </w:r>
                </w:p>
              </w:tc>
              <w:tc>
                <w:tcPr>
                  <w:tcW w:w="2665" w:type="dxa"/>
                  <w:tcBorders>
                    <w:top w:val="single" w:sz="4" w:space="0" w:color="auto"/>
                  </w:tcBorders>
                </w:tcPr>
                <w:p w:rsidR="00177226" w:rsidRPr="00A5308D" w:rsidRDefault="00177226" w:rsidP="000356AC">
                  <w:pPr>
                    <w:widowControl w:val="0"/>
                    <w:autoSpaceDE w:val="0"/>
                    <w:autoSpaceDN w:val="0"/>
                    <w:adjustRightInd w:val="0"/>
                    <w:jc w:val="both"/>
                    <w:rPr>
                      <w:rFonts w:ascii="Arial" w:eastAsiaTheme="minorEastAsia" w:hAnsi="Arial" w:cs="Arial"/>
                      <w:b/>
                      <w:sz w:val="28"/>
                      <w:szCs w:val="28"/>
                    </w:rPr>
                  </w:pPr>
                  <w:r w:rsidRPr="00A5308D">
                    <w:rPr>
                      <w:rFonts w:ascii="Arial" w:eastAsiaTheme="minorEastAsia" w:hAnsi="Arial" w:cs="Arial"/>
                      <w:b/>
                      <w:sz w:val="28"/>
                      <w:szCs w:val="28"/>
                    </w:rPr>
                    <w:t>2019 II полугодие</w:t>
                  </w:r>
                </w:p>
              </w:tc>
              <w:tc>
                <w:tcPr>
                  <w:tcW w:w="1134" w:type="dxa"/>
                  <w:tcBorders>
                    <w:top w:val="single" w:sz="4" w:space="0" w:color="auto"/>
                  </w:tcBorders>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16,2</w:t>
                  </w:r>
                </w:p>
              </w:tc>
              <w:tc>
                <w:tcPr>
                  <w:tcW w:w="1304" w:type="dxa"/>
                  <w:tcBorders>
                    <w:top w:val="single" w:sz="4" w:space="0" w:color="auto"/>
                  </w:tcBorders>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10</w:t>
                  </w:r>
                </w:p>
              </w:tc>
            </w:tr>
            <w:tr w:rsidR="00177226" w:rsidRPr="00A5308D" w:rsidTr="00DB4CA7">
              <w:tc>
                <w:tcPr>
                  <w:tcW w:w="2721"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1959 II полугодие</w:t>
                  </w:r>
                </w:p>
              </w:tc>
              <w:tc>
                <w:tcPr>
                  <w:tcW w:w="1247"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60,5</w:t>
                  </w:r>
                </w:p>
              </w:tc>
              <w:tc>
                <w:tcPr>
                  <w:tcW w:w="2665" w:type="dxa"/>
                </w:tcPr>
                <w:p w:rsidR="00177226" w:rsidRPr="00A5308D" w:rsidRDefault="00177226" w:rsidP="000356AC">
                  <w:pPr>
                    <w:widowControl w:val="0"/>
                    <w:autoSpaceDE w:val="0"/>
                    <w:autoSpaceDN w:val="0"/>
                    <w:adjustRightInd w:val="0"/>
                    <w:jc w:val="both"/>
                    <w:rPr>
                      <w:rFonts w:ascii="Arial" w:eastAsiaTheme="minorEastAsia" w:hAnsi="Arial" w:cs="Arial"/>
                      <w:b/>
                      <w:sz w:val="28"/>
                      <w:szCs w:val="28"/>
                    </w:rPr>
                  </w:pPr>
                  <w:r w:rsidRPr="00A5308D">
                    <w:rPr>
                      <w:rFonts w:ascii="Arial" w:eastAsiaTheme="minorEastAsia" w:hAnsi="Arial" w:cs="Arial"/>
                      <w:b/>
                      <w:sz w:val="28"/>
                      <w:szCs w:val="28"/>
                    </w:rPr>
                    <w:t>2020 I полугодие</w:t>
                  </w:r>
                </w:p>
              </w:tc>
              <w:tc>
                <w:tcPr>
                  <w:tcW w:w="1134"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18,6</w:t>
                  </w:r>
                </w:p>
              </w:tc>
              <w:tc>
                <w:tcPr>
                  <w:tcW w:w="1304"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11</w:t>
                  </w:r>
                </w:p>
              </w:tc>
            </w:tr>
            <w:tr w:rsidR="00177226" w:rsidRPr="00A5308D" w:rsidTr="00DB4CA7">
              <w:tc>
                <w:tcPr>
                  <w:tcW w:w="2721"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1960 I полугодие</w:t>
                  </w:r>
                </w:p>
              </w:tc>
              <w:tc>
                <w:tcPr>
                  <w:tcW w:w="1247"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61,5</w:t>
                  </w:r>
                </w:p>
              </w:tc>
              <w:tc>
                <w:tcPr>
                  <w:tcW w:w="2665" w:type="dxa"/>
                </w:tcPr>
                <w:p w:rsidR="00177226" w:rsidRPr="00A5308D" w:rsidRDefault="00177226" w:rsidP="000356AC">
                  <w:pPr>
                    <w:widowControl w:val="0"/>
                    <w:autoSpaceDE w:val="0"/>
                    <w:autoSpaceDN w:val="0"/>
                    <w:adjustRightInd w:val="0"/>
                    <w:jc w:val="both"/>
                    <w:rPr>
                      <w:rFonts w:ascii="Arial" w:eastAsiaTheme="minorEastAsia" w:hAnsi="Arial" w:cs="Arial"/>
                      <w:b/>
                      <w:sz w:val="28"/>
                      <w:szCs w:val="28"/>
                    </w:rPr>
                  </w:pPr>
                  <w:r w:rsidRPr="00A5308D">
                    <w:rPr>
                      <w:rFonts w:ascii="Arial" w:eastAsiaTheme="minorEastAsia" w:hAnsi="Arial" w:cs="Arial"/>
                      <w:b/>
                      <w:sz w:val="28"/>
                      <w:szCs w:val="28"/>
                    </w:rPr>
                    <w:t>2021 II полугодие</w:t>
                  </w:r>
                </w:p>
              </w:tc>
              <w:tc>
                <w:tcPr>
                  <w:tcW w:w="1134"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21</w:t>
                  </w:r>
                </w:p>
              </w:tc>
              <w:tc>
                <w:tcPr>
                  <w:tcW w:w="1304"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12</w:t>
                  </w:r>
                </w:p>
              </w:tc>
            </w:tr>
            <w:tr w:rsidR="00177226" w:rsidRPr="00A5308D" w:rsidTr="00DB4CA7">
              <w:tc>
                <w:tcPr>
                  <w:tcW w:w="2721"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1960 II полугодие</w:t>
                  </w:r>
                </w:p>
              </w:tc>
              <w:tc>
                <w:tcPr>
                  <w:tcW w:w="1247"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61,5</w:t>
                  </w:r>
                </w:p>
              </w:tc>
              <w:tc>
                <w:tcPr>
                  <w:tcW w:w="2665" w:type="dxa"/>
                </w:tcPr>
                <w:p w:rsidR="00177226" w:rsidRPr="00A5308D" w:rsidRDefault="00177226" w:rsidP="000356AC">
                  <w:pPr>
                    <w:widowControl w:val="0"/>
                    <w:autoSpaceDE w:val="0"/>
                    <w:autoSpaceDN w:val="0"/>
                    <w:adjustRightInd w:val="0"/>
                    <w:jc w:val="both"/>
                    <w:rPr>
                      <w:rFonts w:ascii="Arial" w:eastAsiaTheme="minorEastAsia" w:hAnsi="Arial" w:cs="Arial"/>
                      <w:b/>
                      <w:sz w:val="28"/>
                      <w:szCs w:val="28"/>
                    </w:rPr>
                  </w:pPr>
                  <w:r w:rsidRPr="00A5308D">
                    <w:rPr>
                      <w:rFonts w:ascii="Arial" w:eastAsiaTheme="minorEastAsia" w:hAnsi="Arial" w:cs="Arial"/>
                      <w:b/>
                      <w:sz w:val="28"/>
                      <w:szCs w:val="28"/>
                    </w:rPr>
                    <w:t>2022 I полугодие</w:t>
                  </w:r>
                </w:p>
              </w:tc>
              <w:tc>
                <w:tcPr>
                  <w:tcW w:w="1134"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23,4</w:t>
                  </w:r>
                </w:p>
              </w:tc>
              <w:tc>
                <w:tcPr>
                  <w:tcW w:w="1304"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13</w:t>
                  </w:r>
                </w:p>
              </w:tc>
            </w:tr>
            <w:tr w:rsidR="00177226" w:rsidRPr="00A5308D" w:rsidTr="00DB4CA7">
              <w:tc>
                <w:tcPr>
                  <w:tcW w:w="2721"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1961</w:t>
                  </w:r>
                </w:p>
              </w:tc>
              <w:tc>
                <w:tcPr>
                  <w:tcW w:w="1247"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63</w:t>
                  </w:r>
                </w:p>
              </w:tc>
              <w:tc>
                <w:tcPr>
                  <w:tcW w:w="2665" w:type="dxa"/>
                </w:tcPr>
                <w:p w:rsidR="00177226" w:rsidRPr="00A5308D" w:rsidRDefault="00177226" w:rsidP="000356AC">
                  <w:pPr>
                    <w:widowControl w:val="0"/>
                    <w:autoSpaceDE w:val="0"/>
                    <w:autoSpaceDN w:val="0"/>
                    <w:adjustRightInd w:val="0"/>
                    <w:jc w:val="both"/>
                    <w:rPr>
                      <w:rFonts w:ascii="Arial" w:eastAsiaTheme="minorEastAsia" w:hAnsi="Arial" w:cs="Arial"/>
                      <w:b/>
                      <w:sz w:val="28"/>
                      <w:szCs w:val="28"/>
                    </w:rPr>
                  </w:pPr>
                  <w:r w:rsidRPr="00A5308D">
                    <w:rPr>
                      <w:rFonts w:ascii="Arial" w:eastAsiaTheme="minorEastAsia" w:hAnsi="Arial" w:cs="Arial"/>
                      <w:b/>
                      <w:sz w:val="28"/>
                      <w:szCs w:val="28"/>
                    </w:rPr>
                    <w:t>2024</w:t>
                  </w:r>
                </w:p>
              </w:tc>
              <w:tc>
                <w:tcPr>
                  <w:tcW w:w="1134"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28,2</w:t>
                  </w:r>
                </w:p>
              </w:tc>
              <w:tc>
                <w:tcPr>
                  <w:tcW w:w="1304"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15</w:t>
                  </w:r>
                </w:p>
              </w:tc>
            </w:tr>
            <w:tr w:rsidR="00177226" w:rsidRPr="00A5308D" w:rsidTr="00DB4CA7">
              <w:tc>
                <w:tcPr>
                  <w:tcW w:w="2721"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1962</w:t>
                  </w:r>
                </w:p>
              </w:tc>
              <w:tc>
                <w:tcPr>
                  <w:tcW w:w="1247"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64</w:t>
                  </w:r>
                </w:p>
              </w:tc>
              <w:tc>
                <w:tcPr>
                  <w:tcW w:w="2665" w:type="dxa"/>
                </w:tcPr>
                <w:p w:rsidR="00177226" w:rsidRPr="00A5308D" w:rsidRDefault="00177226" w:rsidP="000356AC">
                  <w:pPr>
                    <w:widowControl w:val="0"/>
                    <w:autoSpaceDE w:val="0"/>
                    <w:autoSpaceDN w:val="0"/>
                    <w:adjustRightInd w:val="0"/>
                    <w:jc w:val="both"/>
                    <w:rPr>
                      <w:rFonts w:ascii="Arial" w:eastAsiaTheme="minorEastAsia" w:hAnsi="Arial" w:cs="Arial"/>
                      <w:b/>
                      <w:sz w:val="28"/>
                      <w:szCs w:val="28"/>
                    </w:rPr>
                  </w:pPr>
                  <w:r w:rsidRPr="00A5308D">
                    <w:rPr>
                      <w:rFonts w:ascii="Arial" w:eastAsiaTheme="minorEastAsia" w:hAnsi="Arial" w:cs="Arial"/>
                      <w:b/>
                      <w:sz w:val="28"/>
                      <w:szCs w:val="28"/>
                    </w:rPr>
                    <w:t>2026</w:t>
                  </w:r>
                </w:p>
              </w:tc>
              <w:tc>
                <w:tcPr>
                  <w:tcW w:w="1134"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30</w:t>
                  </w:r>
                </w:p>
              </w:tc>
              <w:tc>
                <w:tcPr>
                  <w:tcW w:w="1304" w:type="dxa"/>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15</w:t>
                  </w:r>
                </w:p>
              </w:tc>
            </w:tr>
            <w:tr w:rsidR="00177226" w:rsidRPr="00A5308D" w:rsidTr="00DB4CA7">
              <w:tc>
                <w:tcPr>
                  <w:tcW w:w="2721" w:type="dxa"/>
                  <w:tcBorders>
                    <w:bottom w:val="single" w:sz="4" w:space="0" w:color="auto"/>
                  </w:tcBorders>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1963</w:t>
                  </w:r>
                </w:p>
              </w:tc>
              <w:tc>
                <w:tcPr>
                  <w:tcW w:w="1247" w:type="dxa"/>
                  <w:tcBorders>
                    <w:bottom w:val="single" w:sz="4" w:space="0" w:color="auto"/>
                  </w:tcBorders>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65</w:t>
                  </w:r>
                </w:p>
              </w:tc>
              <w:tc>
                <w:tcPr>
                  <w:tcW w:w="2665" w:type="dxa"/>
                  <w:tcBorders>
                    <w:bottom w:val="single" w:sz="4" w:space="0" w:color="auto"/>
                  </w:tcBorders>
                </w:tcPr>
                <w:p w:rsidR="00177226" w:rsidRPr="00A5308D" w:rsidRDefault="00177226" w:rsidP="000356AC">
                  <w:pPr>
                    <w:widowControl w:val="0"/>
                    <w:autoSpaceDE w:val="0"/>
                    <w:autoSpaceDN w:val="0"/>
                    <w:adjustRightInd w:val="0"/>
                    <w:jc w:val="both"/>
                    <w:rPr>
                      <w:rFonts w:ascii="Arial" w:eastAsiaTheme="minorEastAsia" w:hAnsi="Arial" w:cs="Arial"/>
                      <w:b/>
                      <w:sz w:val="28"/>
                      <w:szCs w:val="28"/>
                    </w:rPr>
                  </w:pPr>
                  <w:r w:rsidRPr="00A5308D">
                    <w:rPr>
                      <w:rFonts w:ascii="Arial" w:eastAsiaTheme="minorEastAsia" w:hAnsi="Arial" w:cs="Arial"/>
                      <w:b/>
                      <w:sz w:val="28"/>
                      <w:szCs w:val="28"/>
                    </w:rPr>
                    <w:t>2028</w:t>
                  </w:r>
                </w:p>
              </w:tc>
              <w:tc>
                <w:tcPr>
                  <w:tcW w:w="1134" w:type="dxa"/>
                  <w:tcBorders>
                    <w:bottom w:val="single" w:sz="4" w:space="0" w:color="auto"/>
                  </w:tcBorders>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30</w:t>
                  </w:r>
                </w:p>
              </w:tc>
              <w:tc>
                <w:tcPr>
                  <w:tcW w:w="1304" w:type="dxa"/>
                  <w:tcBorders>
                    <w:bottom w:val="single" w:sz="4" w:space="0" w:color="auto"/>
                  </w:tcBorders>
                </w:tcPr>
                <w:p w:rsidR="00177226" w:rsidRPr="00A5308D" w:rsidRDefault="00177226" w:rsidP="000356AC">
                  <w:pPr>
                    <w:widowControl w:val="0"/>
                    <w:autoSpaceDE w:val="0"/>
                    <w:autoSpaceDN w:val="0"/>
                    <w:adjustRightInd w:val="0"/>
                    <w:rPr>
                      <w:rFonts w:ascii="Arial" w:eastAsiaTheme="minorEastAsia" w:hAnsi="Arial" w:cs="Arial"/>
                      <w:b/>
                      <w:sz w:val="28"/>
                      <w:szCs w:val="28"/>
                    </w:rPr>
                  </w:pPr>
                  <w:r w:rsidRPr="00A5308D">
                    <w:rPr>
                      <w:rFonts w:ascii="Arial" w:eastAsiaTheme="minorEastAsia" w:hAnsi="Arial" w:cs="Arial"/>
                      <w:b/>
                      <w:sz w:val="28"/>
                      <w:szCs w:val="28"/>
                    </w:rPr>
                    <w:t>15</w:t>
                  </w:r>
                </w:p>
              </w:tc>
            </w:tr>
          </w:tbl>
          <w:p w:rsidR="00177226" w:rsidRPr="00A5308D" w:rsidRDefault="00177226" w:rsidP="000356AC">
            <w:pPr>
              <w:widowControl w:val="0"/>
              <w:autoSpaceDE w:val="0"/>
              <w:autoSpaceDN w:val="0"/>
              <w:adjustRightInd w:val="0"/>
              <w:ind w:firstLine="540"/>
              <w:jc w:val="both"/>
              <w:rPr>
                <w:rFonts w:ascii="Arial" w:eastAsiaTheme="minorEastAsia" w:hAnsi="Arial" w:cs="Arial"/>
                <w:b/>
                <w:sz w:val="28"/>
                <w:szCs w:val="28"/>
              </w:rPr>
            </w:pPr>
          </w:p>
          <w:p w:rsidR="00177226" w:rsidRPr="00A5308D" w:rsidRDefault="00177226" w:rsidP="000356AC">
            <w:pPr>
              <w:widowControl w:val="0"/>
              <w:autoSpaceDE w:val="0"/>
              <w:autoSpaceDN w:val="0"/>
              <w:adjustRightInd w:val="0"/>
              <w:ind w:firstLine="540"/>
              <w:jc w:val="both"/>
              <w:outlineLvl w:val="0"/>
              <w:rPr>
                <w:rFonts w:ascii="Arial" w:eastAsiaTheme="minorEastAsia" w:hAnsi="Arial" w:cs="Arial"/>
                <w:b/>
                <w:bCs/>
                <w:color w:val="FF0000"/>
                <w:sz w:val="28"/>
                <w:szCs w:val="28"/>
              </w:rPr>
            </w:pPr>
            <w:r w:rsidRPr="00A5308D">
              <w:rPr>
                <w:rFonts w:ascii="Arial" w:eastAsiaTheme="minorEastAsia" w:hAnsi="Arial" w:cs="Arial"/>
                <w:b/>
                <w:bCs/>
                <w:color w:val="FF0000"/>
                <w:sz w:val="28"/>
                <w:szCs w:val="28"/>
              </w:rPr>
              <w:t>У кого не меняется возраст выхода на пенсию</w:t>
            </w:r>
          </w:p>
          <w:p w:rsidR="00177226" w:rsidRPr="00A5308D" w:rsidRDefault="00177226" w:rsidP="000356AC">
            <w:pPr>
              <w:widowControl w:val="0"/>
              <w:autoSpaceDE w:val="0"/>
              <w:autoSpaceDN w:val="0"/>
              <w:adjustRightInd w:val="0"/>
              <w:ind w:firstLine="540"/>
              <w:jc w:val="both"/>
              <w:rPr>
                <w:rFonts w:ascii="Arial" w:eastAsiaTheme="minorEastAsia" w:hAnsi="Arial" w:cs="Arial"/>
                <w:color w:val="FF0000"/>
                <w:sz w:val="28"/>
                <w:szCs w:val="28"/>
              </w:rPr>
            </w:pPr>
          </w:p>
          <w:p w:rsidR="00177226" w:rsidRPr="00A5308D" w:rsidRDefault="00177226" w:rsidP="000356AC">
            <w:pPr>
              <w:widowControl w:val="0"/>
              <w:autoSpaceDE w:val="0"/>
              <w:autoSpaceDN w:val="0"/>
              <w:adjustRightInd w:val="0"/>
              <w:ind w:firstLine="540"/>
              <w:jc w:val="both"/>
              <w:rPr>
                <w:rFonts w:ascii="Arial" w:eastAsiaTheme="minorEastAsia" w:hAnsi="Arial" w:cs="Arial"/>
                <w:sz w:val="28"/>
                <w:szCs w:val="28"/>
              </w:rPr>
            </w:pPr>
            <w:r w:rsidRPr="00A5308D">
              <w:rPr>
                <w:rFonts w:ascii="Arial" w:eastAsiaTheme="minorEastAsia" w:hAnsi="Arial" w:cs="Arial"/>
                <w:sz w:val="28"/>
                <w:szCs w:val="28"/>
              </w:rPr>
              <w:t>Прежний возраст выхода на пенсию сохраняется у большинства граждан, имеющих право досрочного назначения пенсии. К ним, в частности, относятся:</w:t>
            </w:r>
          </w:p>
          <w:p w:rsidR="00177226" w:rsidRPr="00A5308D" w:rsidRDefault="00177226" w:rsidP="000356AC">
            <w:pPr>
              <w:widowControl w:val="0"/>
              <w:autoSpaceDE w:val="0"/>
              <w:autoSpaceDN w:val="0"/>
              <w:adjustRightInd w:val="0"/>
              <w:ind w:firstLine="540"/>
              <w:jc w:val="both"/>
              <w:rPr>
                <w:rFonts w:ascii="Arial" w:eastAsiaTheme="minorEastAsia" w:hAnsi="Arial" w:cs="Arial"/>
                <w:sz w:val="28"/>
                <w:szCs w:val="28"/>
              </w:rPr>
            </w:pPr>
            <w:r w:rsidRPr="00A5308D">
              <w:rPr>
                <w:rFonts w:ascii="Arial" w:eastAsiaTheme="minorEastAsia" w:hAnsi="Arial" w:cs="Arial"/>
                <w:sz w:val="28"/>
                <w:szCs w:val="28"/>
              </w:rPr>
              <w:t xml:space="preserve">1. Лица, кому пенсия назначается ранее общеустановленного пенсионного возраста в связи с работой в тяжелых, опасных и вредных условиях труда, за которые работодатели уплачивают дополнительные страховые взносы на пенсию по специальным </w:t>
            </w:r>
            <w:proofErr w:type="gramStart"/>
            <w:r w:rsidRPr="00A5308D">
              <w:rPr>
                <w:rFonts w:ascii="Arial" w:eastAsiaTheme="minorEastAsia" w:hAnsi="Arial" w:cs="Arial"/>
                <w:sz w:val="28"/>
                <w:szCs w:val="28"/>
              </w:rPr>
              <w:t>тарифам..</w:t>
            </w:r>
            <w:proofErr w:type="gramEnd"/>
          </w:p>
          <w:p w:rsidR="00177226" w:rsidRPr="00A5308D" w:rsidRDefault="00177226" w:rsidP="000356AC">
            <w:pPr>
              <w:widowControl w:val="0"/>
              <w:autoSpaceDE w:val="0"/>
              <w:autoSpaceDN w:val="0"/>
              <w:adjustRightInd w:val="0"/>
              <w:ind w:firstLine="540"/>
              <w:jc w:val="both"/>
              <w:rPr>
                <w:rFonts w:ascii="Arial" w:eastAsiaTheme="minorEastAsia" w:hAnsi="Arial" w:cs="Arial"/>
                <w:b/>
                <w:sz w:val="28"/>
                <w:szCs w:val="28"/>
              </w:rPr>
            </w:pPr>
            <w:r w:rsidRPr="00A5308D">
              <w:rPr>
                <w:rFonts w:ascii="Arial" w:eastAsiaTheme="minorEastAsia" w:hAnsi="Arial" w:cs="Arial"/>
                <w:b/>
                <w:sz w:val="28"/>
                <w:szCs w:val="28"/>
              </w:rPr>
              <w:t>2. Лица, которым пенсия назначается ранее общеустановленного пенсионного возраста по социальным мотивам и состоянию здоровья:</w:t>
            </w:r>
          </w:p>
          <w:p w:rsidR="00177226" w:rsidRPr="00A5308D" w:rsidRDefault="00177226" w:rsidP="000356AC">
            <w:pPr>
              <w:widowControl w:val="0"/>
              <w:autoSpaceDE w:val="0"/>
              <w:autoSpaceDN w:val="0"/>
              <w:adjustRightInd w:val="0"/>
              <w:ind w:firstLine="540"/>
              <w:jc w:val="both"/>
              <w:rPr>
                <w:rFonts w:ascii="Arial" w:eastAsiaTheme="minorEastAsia" w:hAnsi="Arial" w:cs="Arial"/>
                <w:b/>
                <w:sz w:val="28"/>
                <w:szCs w:val="28"/>
              </w:rPr>
            </w:pPr>
            <w:r w:rsidRPr="00A5308D">
              <w:rPr>
                <w:rFonts w:ascii="Arial" w:eastAsiaTheme="minorEastAsia" w:hAnsi="Arial" w:cs="Arial"/>
                <w:b/>
                <w:sz w:val="28"/>
                <w:szCs w:val="28"/>
              </w:rPr>
              <w:t>- женщина, родившая пять и более детей и воспитавшая их до 8 лет;</w:t>
            </w:r>
          </w:p>
          <w:p w:rsidR="00177226" w:rsidRPr="00A5308D" w:rsidRDefault="00177226" w:rsidP="000356AC">
            <w:pPr>
              <w:widowControl w:val="0"/>
              <w:autoSpaceDE w:val="0"/>
              <w:autoSpaceDN w:val="0"/>
              <w:adjustRightInd w:val="0"/>
              <w:ind w:firstLine="540"/>
              <w:jc w:val="both"/>
              <w:rPr>
                <w:rFonts w:ascii="Arial" w:eastAsiaTheme="minorEastAsia" w:hAnsi="Arial" w:cs="Arial"/>
                <w:b/>
                <w:sz w:val="28"/>
                <w:szCs w:val="28"/>
              </w:rPr>
            </w:pPr>
            <w:r w:rsidRPr="00A5308D">
              <w:rPr>
                <w:rFonts w:ascii="Arial" w:eastAsiaTheme="minorEastAsia" w:hAnsi="Arial" w:cs="Arial"/>
                <w:b/>
                <w:sz w:val="28"/>
                <w:szCs w:val="28"/>
              </w:rPr>
              <w:t>- женщина, родившая двух и более детей, при наличии необходимого страхового стажа и стажа работы на Крайнем Севере или в приравненных районах;</w:t>
            </w:r>
          </w:p>
          <w:p w:rsidR="00177226" w:rsidRPr="00A5308D" w:rsidRDefault="00177226" w:rsidP="000356AC">
            <w:pPr>
              <w:widowControl w:val="0"/>
              <w:autoSpaceDE w:val="0"/>
              <w:autoSpaceDN w:val="0"/>
              <w:adjustRightInd w:val="0"/>
              <w:ind w:firstLine="540"/>
              <w:jc w:val="both"/>
              <w:rPr>
                <w:rFonts w:ascii="Arial" w:eastAsiaTheme="minorEastAsia" w:hAnsi="Arial" w:cs="Arial"/>
                <w:b/>
                <w:sz w:val="28"/>
                <w:szCs w:val="28"/>
              </w:rPr>
            </w:pPr>
            <w:r w:rsidRPr="00A5308D">
              <w:rPr>
                <w:rFonts w:ascii="Arial" w:eastAsiaTheme="minorEastAsia" w:hAnsi="Arial" w:cs="Arial"/>
                <w:b/>
                <w:sz w:val="28"/>
                <w:szCs w:val="28"/>
              </w:rPr>
              <w:t>- один из родителей инвалида с детства, воспитавший его до 8 лет, - мужчины и женщины;</w:t>
            </w:r>
          </w:p>
          <w:p w:rsidR="00177226" w:rsidRPr="00A5308D" w:rsidRDefault="00177226" w:rsidP="000356AC">
            <w:pPr>
              <w:widowControl w:val="0"/>
              <w:autoSpaceDE w:val="0"/>
              <w:autoSpaceDN w:val="0"/>
              <w:adjustRightInd w:val="0"/>
              <w:ind w:firstLine="540"/>
              <w:jc w:val="both"/>
              <w:rPr>
                <w:rFonts w:ascii="Arial" w:eastAsiaTheme="minorEastAsia" w:hAnsi="Arial" w:cs="Arial"/>
                <w:b/>
                <w:sz w:val="28"/>
                <w:szCs w:val="28"/>
              </w:rPr>
            </w:pPr>
            <w:r w:rsidRPr="00A5308D">
              <w:rPr>
                <w:rFonts w:ascii="Arial" w:eastAsiaTheme="minorEastAsia" w:hAnsi="Arial" w:cs="Arial"/>
                <w:b/>
                <w:sz w:val="28"/>
                <w:szCs w:val="28"/>
              </w:rPr>
              <w:t>- опекун инвалида с детства, воспитавший его до 8 лет, - мужчины и женщины;</w:t>
            </w:r>
          </w:p>
          <w:p w:rsidR="00177226" w:rsidRPr="00A5308D" w:rsidRDefault="00177226" w:rsidP="000356AC">
            <w:pPr>
              <w:widowControl w:val="0"/>
              <w:autoSpaceDE w:val="0"/>
              <w:autoSpaceDN w:val="0"/>
              <w:adjustRightInd w:val="0"/>
              <w:ind w:firstLine="540"/>
              <w:jc w:val="both"/>
              <w:rPr>
                <w:rFonts w:ascii="Arial" w:eastAsiaTheme="minorEastAsia" w:hAnsi="Arial" w:cs="Arial"/>
                <w:b/>
                <w:sz w:val="28"/>
                <w:szCs w:val="28"/>
              </w:rPr>
            </w:pPr>
            <w:r w:rsidRPr="00A5308D">
              <w:rPr>
                <w:rFonts w:ascii="Arial" w:eastAsiaTheme="minorEastAsia" w:hAnsi="Arial" w:cs="Arial"/>
                <w:b/>
                <w:sz w:val="28"/>
                <w:szCs w:val="28"/>
              </w:rPr>
              <w:t>- инвалид вследствие военной травмы - мужчины и женщины;</w:t>
            </w:r>
          </w:p>
          <w:p w:rsidR="00177226" w:rsidRPr="00A5308D" w:rsidRDefault="00177226" w:rsidP="000356AC">
            <w:pPr>
              <w:widowControl w:val="0"/>
              <w:autoSpaceDE w:val="0"/>
              <w:autoSpaceDN w:val="0"/>
              <w:adjustRightInd w:val="0"/>
              <w:ind w:firstLine="540"/>
              <w:jc w:val="both"/>
              <w:rPr>
                <w:rFonts w:ascii="Arial" w:eastAsiaTheme="minorEastAsia" w:hAnsi="Arial" w:cs="Arial"/>
                <w:b/>
                <w:sz w:val="28"/>
                <w:szCs w:val="28"/>
              </w:rPr>
            </w:pPr>
            <w:r w:rsidRPr="00A5308D">
              <w:rPr>
                <w:rFonts w:ascii="Arial" w:eastAsiaTheme="minorEastAsia" w:hAnsi="Arial" w:cs="Arial"/>
                <w:b/>
                <w:sz w:val="28"/>
                <w:szCs w:val="28"/>
              </w:rPr>
              <w:t>- инвалид по зрению, имеющий первую группу инвалидности, - мужчины и женщины;</w:t>
            </w:r>
          </w:p>
          <w:p w:rsidR="00177226" w:rsidRPr="00A5308D" w:rsidRDefault="00177226" w:rsidP="000356AC">
            <w:pPr>
              <w:widowControl w:val="0"/>
              <w:autoSpaceDE w:val="0"/>
              <w:autoSpaceDN w:val="0"/>
              <w:adjustRightInd w:val="0"/>
              <w:ind w:firstLine="540"/>
              <w:jc w:val="both"/>
              <w:rPr>
                <w:rFonts w:ascii="Arial" w:eastAsiaTheme="minorEastAsia" w:hAnsi="Arial" w:cs="Arial"/>
                <w:b/>
                <w:sz w:val="28"/>
                <w:szCs w:val="28"/>
              </w:rPr>
            </w:pPr>
            <w:r w:rsidRPr="00A5308D">
              <w:rPr>
                <w:rFonts w:ascii="Arial" w:eastAsiaTheme="minorEastAsia" w:hAnsi="Arial" w:cs="Arial"/>
                <w:b/>
                <w:sz w:val="28"/>
                <w:szCs w:val="28"/>
              </w:rPr>
              <w:t>- гражданин с гипофизарным нанизмом (лилипут) и диспропорциональный карлик - мужчины и женщины;</w:t>
            </w:r>
          </w:p>
          <w:p w:rsidR="00177226" w:rsidRPr="00A5308D" w:rsidRDefault="00177226" w:rsidP="000356AC">
            <w:pPr>
              <w:widowControl w:val="0"/>
              <w:autoSpaceDE w:val="0"/>
              <w:autoSpaceDN w:val="0"/>
              <w:adjustRightInd w:val="0"/>
              <w:ind w:firstLine="540"/>
              <w:jc w:val="both"/>
              <w:rPr>
                <w:rFonts w:ascii="Arial" w:eastAsiaTheme="minorEastAsia" w:hAnsi="Arial" w:cs="Arial"/>
                <w:b/>
                <w:sz w:val="28"/>
                <w:szCs w:val="28"/>
              </w:rPr>
            </w:pPr>
            <w:r w:rsidRPr="00A5308D">
              <w:rPr>
                <w:rFonts w:ascii="Arial" w:eastAsiaTheme="minorEastAsia" w:hAnsi="Arial" w:cs="Arial"/>
                <w:b/>
                <w:sz w:val="28"/>
                <w:szCs w:val="28"/>
              </w:rPr>
              <w:t>3. Лица, которым пенсия назначается ранее общеустановленного пенсионного возраста в связи с радиационными или техногенными катастрофами, включая катастрофу на Чернобыльской АЭС, катастрофу на химическом предприятии "Маяк", аварии на производственном объединении "Маяк" и сбросы радиоактивных отходов в реку Теча, а также в связи с радиационным воздействием вследствие ядерных испытаний на Семипалатинском полигоне - мужчины и женщины.</w:t>
            </w:r>
          </w:p>
          <w:p w:rsidR="00177226" w:rsidRPr="00A5308D" w:rsidRDefault="00177226" w:rsidP="000356AC">
            <w:pPr>
              <w:widowControl w:val="0"/>
              <w:autoSpaceDE w:val="0"/>
              <w:autoSpaceDN w:val="0"/>
              <w:adjustRightInd w:val="0"/>
              <w:ind w:firstLine="540"/>
              <w:jc w:val="both"/>
              <w:rPr>
                <w:rFonts w:ascii="Arial" w:eastAsiaTheme="minorEastAsia" w:hAnsi="Arial" w:cs="Arial"/>
                <w:sz w:val="28"/>
                <w:szCs w:val="28"/>
              </w:rPr>
            </w:pPr>
            <w:r w:rsidRPr="00A5308D">
              <w:rPr>
                <w:rFonts w:ascii="Arial" w:eastAsiaTheme="minorEastAsia" w:hAnsi="Arial" w:cs="Arial"/>
                <w:sz w:val="28"/>
                <w:szCs w:val="28"/>
              </w:rPr>
              <w:t>4. Лица, которым пенсия назначается ранее общеустановленного пенсионного возраста в связи с работой в летно-испытательном составе, а также в связи с летными испытаниями и исследованиями опытной и серийной техники: авиационной, аэрокосмической, воздухоплавательной и парашютно-десантной - мужчины и женщины.</w:t>
            </w:r>
          </w:p>
          <w:p w:rsidR="00177226" w:rsidRPr="00A5308D" w:rsidRDefault="00177226" w:rsidP="000356AC">
            <w:pPr>
              <w:widowControl w:val="0"/>
              <w:autoSpaceDE w:val="0"/>
              <w:autoSpaceDN w:val="0"/>
              <w:adjustRightInd w:val="0"/>
              <w:ind w:firstLine="540"/>
              <w:jc w:val="both"/>
              <w:rPr>
                <w:rFonts w:ascii="Arial" w:eastAsiaTheme="minorEastAsia" w:hAnsi="Arial" w:cs="Arial"/>
                <w:sz w:val="28"/>
                <w:szCs w:val="28"/>
              </w:rPr>
            </w:pPr>
          </w:p>
          <w:p w:rsidR="00177226" w:rsidRPr="00A5308D" w:rsidRDefault="00177226" w:rsidP="000356AC">
            <w:pPr>
              <w:widowControl w:val="0"/>
              <w:autoSpaceDE w:val="0"/>
              <w:autoSpaceDN w:val="0"/>
              <w:adjustRightInd w:val="0"/>
              <w:ind w:firstLine="540"/>
              <w:jc w:val="both"/>
              <w:outlineLvl w:val="0"/>
              <w:rPr>
                <w:rFonts w:ascii="Arial" w:eastAsiaTheme="minorEastAsia" w:hAnsi="Arial" w:cs="Arial"/>
                <w:b/>
                <w:sz w:val="28"/>
                <w:szCs w:val="28"/>
              </w:rPr>
            </w:pPr>
            <w:r w:rsidRPr="00A5308D">
              <w:rPr>
                <w:rFonts w:ascii="Arial" w:eastAsiaTheme="minorEastAsia" w:hAnsi="Arial" w:cs="Arial"/>
                <w:b/>
                <w:bCs/>
                <w:color w:val="FF0000"/>
                <w:sz w:val="28"/>
                <w:szCs w:val="28"/>
              </w:rPr>
              <w:t>Какие изменения предусмотрены для пенсионеров</w:t>
            </w:r>
          </w:p>
          <w:p w:rsidR="00177226" w:rsidRPr="00A5308D" w:rsidRDefault="00177226" w:rsidP="000356AC">
            <w:pPr>
              <w:widowControl w:val="0"/>
              <w:autoSpaceDE w:val="0"/>
              <w:autoSpaceDN w:val="0"/>
              <w:adjustRightInd w:val="0"/>
              <w:ind w:firstLine="540"/>
              <w:jc w:val="both"/>
              <w:rPr>
                <w:rFonts w:ascii="Arial" w:eastAsiaTheme="minorEastAsia" w:hAnsi="Arial" w:cs="Arial"/>
                <w:sz w:val="28"/>
                <w:szCs w:val="28"/>
              </w:rPr>
            </w:pPr>
            <w:r w:rsidRPr="00A5308D">
              <w:rPr>
                <w:rFonts w:ascii="Arial" w:eastAsiaTheme="minorEastAsia" w:hAnsi="Arial" w:cs="Arial"/>
                <w:b/>
                <w:sz w:val="28"/>
                <w:szCs w:val="28"/>
              </w:rPr>
              <w:t>Повышение пенсионного возраста не затрагивает нынешних пенсионеров. Все, кому до 2019 года уже назначен любой вид пенсии, продолжат получать положенные выплаты в соответствии с приобретенными правами и льготами.</w:t>
            </w:r>
            <w:r w:rsidRPr="00A5308D">
              <w:rPr>
                <w:rFonts w:ascii="Arial" w:eastAsiaTheme="minorEastAsia" w:hAnsi="Arial" w:cs="Arial"/>
                <w:sz w:val="28"/>
                <w:szCs w:val="28"/>
              </w:rPr>
              <w:t xml:space="preserve"> Повышение пенсионного возраста позволит уже с 2019 года обеспечить более высокий рост пенсий неработающих пенсионеров за счет индексации, превышающей уровень инфляции (в соответствии с </w:t>
            </w:r>
            <w:hyperlink r:id="rId11" w:tooltip="Указ Президента РФ от 07.05.2018 N 204 (ред. от 19.07.2018) &quot;О национальных целях и стратегических задачах развития Российской Федерации на период до 2024 года&quot;{КонсультантПлюс}" w:history="1">
              <w:r w:rsidRPr="00A5308D">
                <w:rPr>
                  <w:rFonts w:ascii="Arial" w:eastAsiaTheme="minorEastAsia" w:hAnsi="Arial" w:cs="Arial"/>
                  <w:sz w:val="28"/>
                  <w:szCs w:val="28"/>
                </w:rPr>
                <w:t>Указом</w:t>
              </w:r>
            </w:hyperlink>
            <w:r w:rsidRPr="00A5308D">
              <w:rPr>
                <w:rFonts w:ascii="Arial" w:eastAsiaTheme="minorEastAsia" w:hAnsi="Arial" w:cs="Arial"/>
                <w:sz w:val="28"/>
                <w:szCs w:val="28"/>
              </w:rPr>
              <w:t xml:space="preserve"> Президента России "О национальных целях и стратегических задачах развития Российской Федерации на период до 2024 </w:t>
            </w:r>
            <w:r w:rsidRPr="00A5308D">
              <w:rPr>
                <w:rFonts w:ascii="Arial" w:eastAsiaTheme="minorEastAsia" w:hAnsi="Arial" w:cs="Arial"/>
                <w:sz w:val="28"/>
                <w:szCs w:val="28"/>
              </w:rPr>
              <w:lastRenderedPageBreak/>
              <w:t>года" от 7 мая 2018 года).</w:t>
            </w:r>
          </w:p>
          <w:p w:rsidR="00177226" w:rsidRPr="00A5308D" w:rsidRDefault="00177226" w:rsidP="000356AC">
            <w:pPr>
              <w:widowControl w:val="0"/>
              <w:autoSpaceDE w:val="0"/>
              <w:autoSpaceDN w:val="0"/>
              <w:adjustRightInd w:val="0"/>
              <w:ind w:firstLine="540"/>
              <w:jc w:val="both"/>
              <w:rPr>
                <w:rFonts w:ascii="Arial" w:eastAsiaTheme="minorEastAsia" w:hAnsi="Arial" w:cs="Arial"/>
                <w:sz w:val="28"/>
                <w:szCs w:val="28"/>
              </w:rPr>
            </w:pPr>
          </w:p>
          <w:p w:rsidR="00177226" w:rsidRPr="00A5308D" w:rsidRDefault="00177226" w:rsidP="000356AC">
            <w:pPr>
              <w:widowControl w:val="0"/>
              <w:autoSpaceDE w:val="0"/>
              <w:autoSpaceDN w:val="0"/>
              <w:adjustRightInd w:val="0"/>
              <w:ind w:firstLine="540"/>
              <w:jc w:val="both"/>
              <w:outlineLvl w:val="0"/>
              <w:rPr>
                <w:rFonts w:ascii="Arial" w:eastAsiaTheme="minorEastAsia" w:hAnsi="Arial" w:cs="Arial"/>
                <w:sz w:val="28"/>
                <w:szCs w:val="28"/>
              </w:rPr>
            </w:pPr>
            <w:r w:rsidRPr="00A5308D">
              <w:rPr>
                <w:rFonts w:ascii="Arial" w:eastAsiaTheme="minorEastAsia" w:hAnsi="Arial" w:cs="Arial"/>
                <w:b/>
                <w:bCs/>
                <w:color w:val="FF0000"/>
                <w:sz w:val="28"/>
                <w:szCs w:val="28"/>
              </w:rPr>
              <w:t>Назначение социальной пенсии</w:t>
            </w:r>
          </w:p>
          <w:p w:rsidR="00177226" w:rsidRPr="00A5308D" w:rsidRDefault="00177226" w:rsidP="000356AC">
            <w:pPr>
              <w:widowControl w:val="0"/>
              <w:autoSpaceDE w:val="0"/>
              <w:autoSpaceDN w:val="0"/>
              <w:adjustRightInd w:val="0"/>
              <w:ind w:firstLine="540"/>
              <w:jc w:val="both"/>
              <w:rPr>
                <w:rFonts w:ascii="Arial" w:eastAsiaTheme="minorEastAsia" w:hAnsi="Arial" w:cs="Arial"/>
                <w:sz w:val="28"/>
                <w:szCs w:val="28"/>
              </w:rPr>
            </w:pPr>
            <w:r w:rsidRPr="00A5308D">
              <w:rPr>
                <w:rFonts w:ascii="Arial" w:eastAsiaTheme="minorEastAsia" w:hAnsi="Arial" w:cs="Arial"/>
                <w:sz w:val="28"/>
                <w:szCs w:val="28"/>
              </w:rPr>
              <w:t>Изменения в пенсионной системе, вступающие в силу с 2019 года, не затрагивают социальную пенсию по инвалидности и по потере кормильца, которые назначаются безотносительно к общеустановленному пенсионному возрасту. Как и в случае со страховой пенсией, в отношении пенсий по государственному обеспечению полностью сохраняется право людей, потерявших трудоспособность из-за инвалидности, обратиться за назначением пенсии независимо от возраста.</w:t>
            </w:r>
          </w:p>
          <w:p w:rsidR="00177226" w:rsidRPr="00A5308D" w:rsidRDefault="00177226" w:rsidP="000356AC">
            <w:pPr>
              <w:widowControl w:val="0"/>
              <w:autoSpaceDE w:val="0"/>
              <w:autoSpaceDN w:val="0"/>
              <w:adjustRightInd w:val="0"/>
              <w:ind w:firstLine="540"/>
              <w:jc w:val="both"/>
              <w:rPr>
                <w:rFonts w:ascii="Arial" w:eastAsiaTheme="minorEastAsia" w:hAnsi="Arial" w:cs="Arial"/>
                <w:sz w:val="28"/>
                <w:szCs w:val="28"/>
              </w:rPr>
            </w:pPr>
            <w:r w:rsidRPr="00A5308D">
              <w:rPr>
                <w:rFonts w:ascii="Arial" w:eastAsiaTheme="minorEastAsia" w:hAnsi="Arial" w:cs="Arial"/>
                <w:sz w:val="28"/>
                <w:szCs w:val="28"/>
              </w:rPr>
              <w:t>Возраст, по достижении которого возникает право на социальную пенсию по старости, повышается на 5 лет в соответствии с поэтапным переходным периодом. К 2028 году мужчинам социальная пенсия по старости будет назначаться по достижении 70 лет, женщинам - по достижении 65 лет.</w:t>
            </w:r>
          </w:p>
          <w:p w:rsidR="00177226" w:rsidRPr="00A5308D" w:rsidRDefault="00177226" w:rsidP="000356AC">
            <w:pPr>
              <w:widowControl w:val="0"/>
              <w:autoSpaceDE w:val="0"/>
              <w:autoSpaceDN w:val="0"/>
              <w:adjustRightInd w:val="0"/>
              <w:ind w:firstLine="540"/>
              <w:jc w:val="both"/>
              <w:rPr>
                <w:rFonts w:ascii="Arial" w:eastAsiaTheme="minorEastAsia" w:hAnsi="Arial" w:cs="Arial"/>
                <w:sz w:val="28"/>
                <w:szCs w:val="28"/>
              </w:rPr>
            </w:pPr>
          </w:p>
          <w:p w:rsidR="009A0502" w:rsidRPr="000356AC" w:rsidRDefault="00177226" w:rsidP="000356AC">
            <w:pPr>
              <w:widowControl w:val="0"/>
              <w:autoSpaceDE w:val="0"/>
              <w:autoSpaceDN w:val="0"/>
              <w:adjustRightInd w:val="0"/>
              <w:ind w:firstLine="540"/>
              <w:jc w:val="center"/>
              <w:outlineLvl w:val="0"/>
              <w:rPr>
                <w:rFonts w:ascii="Arial" w:eastAsiaTheme="minorEastAsia" w:hAnsi="Arial" w:cs="Arial"/>
                <w:b/>
                <w:bCs/>
                <w:color w:val="FF0000"/>
                <w:sz w:val="40"/>
                <w:szCs w:val="40"/>
              </w:rPr>
            </w:pPr>
            <w:r w:rsidRPr="000356AC">
              <w:rPr>
                <w:rFonts w:ascii="Arial" w:eastAsiaTheme="minorEastAsia" w:hAnsi="Arial" w:cs="Arial"/>
                <w:b/>
                <w:bCs/>
                <w:color w:val="FF0000"/>
                <w:sz w:val="40"/>
                <w:szCs w:val="40"/>
              </w:rPr>
              <w:t xml:space="preserve">Новые основания для досрочного выхода </w:t>
            </w:r>
          </w:p>
          <w:p w:rsidR="00177226" w:rsidRPr="000356AC" w:rsidRDefault="00177226" w:rsidP="000356AC">
            <w:pPr>
              <w:widowControl w:val="0"/>
              <w:autoSpaceDE w:val="0"/>
              <w:autoSpaceDN w:val="0"/>
              <w:adjustRightInd w:val="0"/>
              <w:ind w:firstLine="540"/>
              <w:jc w:val="center"/>
              <w:outlineLvl w:val="0"/>
              <w:rPr>
                <w:rFonts w:ascii="Arial" w:eastAsiaTheme="minorEastAsia" w:hAnsi="Arial" w:cs="Arial"/>
                <w:b/>
                <w:bCs/>
                <w:color w:val="FF0000"/>
                <w:sz w:val="40"/>
                <w:szCs w:val="40"/>
              </w:rPr>
            </w:pPr>
            <w:r w:rsidRPr="000356AC">
              <w:rPr>
                <w:rFonts w:ascii="Arial" w:eastAsiaTheme="minorEastAsia" w:hAnsi="Arial" w:cs="Arial"/>
                <w:b/>
                <w:bCs/>
                <w:color w:val="FF0000"/>
                <w:sz w:val="40"/>
                <w:szCs w:val="40"/>
              </w:rPr>
              <w:t>на пенсию</w:t>
            </w:r>
          </w:p>
          <w:p w:rsidR="00177226" w:rsidRPr="00A5308D" w:rsidRDefault="00177226" w:rsidP="000356AC">
            <w:pPr>
              <w:widowControl w:val="0"/>
              <w:autoSpaceDE w:val="0"/>
              <w:autoSpaceDN w:val="0"/>
              <w:adjustRightInd w:val="0"/>
              <w:ind w:firstLine="540"/>
              <w:jc w:val="both"/>
              <w:rPr>
                <w:rFonts w:ascii="Arial" w:eastAsiaTheme="minorEastAsia" w:hAnsi="Arial" w:cs="Arial"/>
                <w:b/>
                <w:sz w:val="28"/>
                <w:szCs w:val="28"/>
              </w:rPr>
            </w:pPr>
          </w:p>
          <w:p w:rsidR="00A5308D" w:rsidRPr="00A5308D" w:rsidRDefault="00177226" w:rsidP="000356AC">
            <w:pPr>
              <w:widowControl w:val="0"/>
              <w:autoSpaceDE w:val="0"/>
              <w:autoSpaceDN w:val="0"/>
              <w:adjustRightInd w:val="0"/>
              <w:ind w:firstLine="540"/>
              <w:jc w:val="both"/>
              <w:outlineLvl w:val="1"/>
              <w:rPr>
                <w:rFonts w:ascii="Arial" w:eastAsiaTheme="minorEastAsia" w:hAnsi="Arial" w:cs="Arial"/>
                <w:b/>
                <w:bCs/>
                <w:color w:val="FF0000"/>
                <w:sz w:val="28"/>
                <w:szCs w:val="28"/>
              </w:rPr>
            </w:pPr>
            <w:r w:rsidRPr="00A5308D">
              <w:rPr>
                <w:rFonts w:ascii="Arial" w:eastAsiaTheme="minorEastAsia" w:hAnsi="Arial" w:cs="Arial"/>
                <w:b/>
                <w:bCs/>
                <w:color w:val="FF0000"/>
                <w:sz w:val="28"/>
                <w:szCs w:val="28"/>
              </w:rPr>
              <w:t>Досрочное назначение пенсии за длительный стаж</w:t>
            </w:r>
          </w:p>
          <w:p w:rsidR="00177226" w:rsidRPr="00A5308D" w:rsidRDefault="00177226" w:rsidP="000356AC">
            <w:pPr>
              <w:widowControl w:val="0"/>
              <w:autoSpaceDE w:val="0"/>
              <w:autoSpaceDN w:val="0"/>
              <w:adjustRightInd w:val="0"/>
              <w:ind w:firstLine="540"/>
              <w:jc w:val="both"/>
              <w:outlineLvl w:val="1"/>
              <w:rPr>
                <w:rFonts w:ascii="Arial" w:eastAsiaTheme="minorEastAsia" w:hAnsi="Arial" w:cs="Arial"/>
                <w:b/>
                <w:sz w:val="28"/>
                <w:szCs w:val="28"/>
              </w:rPr>
            </w:pPr>
            <w:r w:rsidRPr="00A5308D">
              <w:rPr>
                <w:rFonts w:ascii="Arial" w:eastAsiaTheme="minorEastAsia" w:hAnsi="Arial" w:cs="Arial"/>
                <w:b/>
                <w:sz w:val="28"/>
                <w:szCs w:val="28"/>
              </w:rPr>
              <w:t>Предусматривается новое основание для граждан, имеющих большой стаж. Женщины со стажем не менее 37 лет и мужчины со стажем не менее 42 лет смогут выйти на пенсию на два года раньше общеустановленного пенсионного возраста, но не ранее 55 лет для женщин и 60 лет для мужчин.</w:t>
            </w:r>
          </w:p>
          <w:p w:rsidR="00177226" w:rsidRPr="00A5308D" w:rsidRDefault="00177226" w:rsidP="000356AC">
            <w:pPr>
              <w:widowControl w:val="0"/>
              <w:autoSpaceDE w:val="0"/>
              <w:autoSpaceDN w:val="0"/>
              <w:adjustRightInd w:val="0"/>
              <w:ind w:firstLine="540"/>
              <w:jc w:val="both"/>
              <w:rPr>
                <w:rFonts w:ascii="Arial" w:eastAsiaTheme="minorEastAsia" w:hAnsi="Arial" w:cs="Arial"/>
                <w:b/>
                <w:sz w:val="28"/>
                <w:szCs w:val="28"/>
              </w:rPr>
            </w:pPr>
          </w:p>
          <w:p w:rsidR="00177226" w:rsidRPr="00A5308D" w:rsidRDefault="00177226" w:rsidP="000356AC">
            <w:pPr>
              <w:widowControl w:val="0"/>
              <w:autoSpaceDE w:val="0"/>
              <w:autoSpaceDN w:val="0"/>
              <w:adjustRightInd w:val="0"/>
              <w:ind w:firstLine="540"/>
              <w:jc w:val="both"/>
              <w:outlineLvl w:val="1"/>
              <w:rPr>
                <w:rFonts w:ascii="Arial" w:eastAsiaTheme="minorEastAsia" w:hAnsi="Arial" w:cs="Arial"/>
                <w:b/>
                <w:bCs/>
                <w:color w:val="FF0000"/>
                <w:sz w:val="28"/>
                <w:szCs w:val="28"/>
              </w:rPr>
            </w:pPr>
            <w:r w:rsidRPr="00A5308D">
              <w:rPr>
                <w:rFonts w:ascii="Arial" w:eastAsiaTheme="minorEastAsia" w:hAnsi="Arial" w:cs="Arial"/>
                <w:b/>
                <w:bCs/>
                <w:color w:val="FF0000"/>
                <w:sz w:val="28"/>
                <w:szCs w:val="28"/>
              </w:rPr>
              <w:t>Досрочное назначение пенсии многодетным женщинам с тремя и четырьмя детьми</w:t>
            </w:r>
          </w:p>
          <w:p w:rsidR="00177226" w:rsidRPr="00A5308D" w:rsidRDefault="00177226" w:rsidP="000356AC">
            <w:pPr>
              <w:widowControl w:val="0"/>
              <w:autoSpaceDE w:val="0"/>
              <w:autoSpaceDN w:val="0"/>
              <w:adjustRightInd w:val="0"/>
              <w:ind w:firstLine="540"/>
              <w:jc w:val="both"/>
              <w:rPr>
                <w:rFonts w:ascii="Arial" w:eastAsiaTheme="minorEastAsia" w:hAnsi="Arial" w:cs="Arial"/>
                <w:b/>
                <w:sz w:val="28"/>
                <w:szCs w:val="28"/>
              </w:rPr>
            </w:pPr>
            <w:r w:rsidRPr="00A5308D">
              <w:rPr>
                <w:rFonts w:ascii="Arial" w:eastAsiaTheme="minorEastAsia" w:hAnsi="Arial" w:cs="Arial"/>
                <w:b/>
                <w:sz w:val="28"/>
                <w:szCs w:val="28"/>
              </w:rPr>
              <w:t>Многодетные женщины с тремя и четырьмя детьми получают право досрочного выхода на пенсию. Если у женщины трое детей, она сможет выйти на пенсию на три года раньше нового пенсионного возраста с учетом переходных положений. Если у женщины четверо детей - на четыре года раньше нового пенсионного возраста с учетом переходных положений.</w:t>
            </w:r>
          </w:p>
          <w:p w:rsidR="00177226" w:rsidRPr="00A5308D" w:rsidRDefault="00177226" w:rsidP="000356AC">
            <w:pPr>
              <w:widowControl w:val="0"/>
              <w:autoSpaceDE w:val="0"/>
              <w:autoSpaceDN w:val="0"/>
              <w:adjustRightInd w:val="0"/>
              <w:ind w:firstLine="540"/>
              <w:jc w:val="both"/>
              <w:rPr>
                <w:rFonts w:ascii="Arial" w:eastAsiaTheme="minorEastAsia" w:hAnsi="Arial" w:cs="Arial"/>
                <w:b/>
                <w:sz w:val="28"/>
                <w:szCs w:val="28"/>
              </w:rPr>
            </w:pPr>
            <w:r w:rsidRPr="00A5308D">
              <w:rPr>
                <w:rFonts w:ascii="Arial" w:eastAsiaTheme="minorEastAsia" w:hAnsi="Arial" w:cs="Arial"/>
                <w:b/>
                <w:sz w:val="28"/>
                <w:szCs w:val="28"/>
              </w:rPr>
              <w:t>При этом для досрочного выхода на пенсию многодетным женщинам необходимо выработать в общей сложности 15 лет страхового стажа.</w:t>
            </w:r>
          </w:p>
          <w:p w:rsidR="00177226" w:rsidRPr="00A5308D" w:rsidRDefault="00177226" w:rsidP="000356AC">
            <w:pPr>
              <w:widowControl w:val="0"/>
              <w:autoSpaceDE w:val="0"/>
              <w:autoSpaceDN w:val="0"/>
              <w:adjustRightInd w:val="0"/>
              <w:ind w:firstLine="540"/>
              <w:jc w:val="both"/>
              <w:rPr>
                <w:rFonts w:ascii="Arial" w:eastAsiaTheme="minorEastAsia" w:hAnsi="Arial" w:cs="Arial"/>
                <w:sz w:val="28"/>
                <w:szCs w:val="28"/>
              </w:rPr>
            </w:pPr>
          </w:p>
          <w:p w:rsidR="00A5308D" w:rsidRDefault="00177226" w:rsidP="000356AC">
            <w:pPr>
              <w:widowControl w:val="0"/>
              <w:autoSpaceDE w:val="0"/>
              <w:autoSpaceDN w:val="0"/>
              <w:adjustRightInd w:val="0"/>
              <w:ind w:firstLine="540"/>
              <w:jc w:val="both"/>
              <w:outlineLvl w:val="1"/>
              <w:rPr>
                <w:rFonts w:ascii="Arial" w:eastAsiaTheme="minorEastAsia" w:hAnsi="Arial" w:cs="Arial"/>
                <w:b/>
                <w:bCs/>
                <w:color w:val="FF0000"/>
                <w:sz w:val="28"/>
                <w:szCs w:val="28"/>
              </w:rPr>
            </w:pPr>
            <w:r w:rsidRPr="00A5308D">
              <w:rPr>
                <w:rFonts w:ascii="Arial" w:eastAsiaTheme="minorEastAsia" w:hAnsi="Arial" w:cs="Arial"/>
                <w:b/>
                <w:bCs/>
                <w:color w:val="FF0000"/>
                <w:sz w:val="28"/>
                <w:szCs w:val="28"/>
              </w:rPr>
              <w:t>Досрочное назначение пенсии безработным гражданам</w:t>
            </w:r>
          </w:p>
          <w:p w:rsidR="00177226" w:rsidRDefault="00177226" w:rsidP="000356AC">
            <w:pPr>
              <w:widowControl w:val="0"/>
              <w:autoSpaceDE w:val="0"/>
              <w:autoSpaceDN w:val="0"/>
              <w:adjustRightInd w:val="0"/>
              <w:ind w:firstLine="540"/>
              <w:jc w:val="both"/>
              <w:outlineLvl w:val="1"/>
              <w:rPr>
                <w:rFonts w:ascii="Arial" w:eastAsiaTheme="minorEastAsia" w:hAnsi="Arial" w:cs="Arial"/>
                <w:b/>
                <w:sz w:val="28"/>
                <w:szCs w:val="28"/>
              </w:rPr>
            </w:pPr>
            <w:r w:rsidRPr="00A5308D">
              <w:rPr>
                <w:rFonts w:ascii="Arial" w:eastAsiaTheme="minorEastAsia" w:hAnsi="Arial" w:cs="Arial"/>
                <w:b/>
                <w:sz w:val="28"/>
                <w:szCs w:val="28"/>
              </w:rPr>
              <w:t>Для граждан предпенсионного возраста сохраняется возможность выйти на пенсию раньше установленного пенсионного возраста при отсутствии возможности трудоустройства. Пенсия в таких случаях устанавливается на два года раньше нового пенсионного возраста с учетом переходного периода.</w:t>
            </w:r>
            <w:r w:rsidR="00C06F46">
              <w:rPr>
                <w:rFonts w:ascii="Arial" w:eastAsiaTheme="minorEastAsia" w:hAnsi="Arial" w:cs="Arial"/>
                <w:b/>
                <w:sz w:val="28"/>
                <w:szCs w:val="28"/>
              </w:rPr>
              <w:t xml:space="preserve"> </w:t>
            </w:r>
            <w:r w:rsidRPr="00A5308D">
              <w:rPr>
                <w:rFonts w:ascii="Arial" w:eastAsiaTheme="minorEastAsia" w:hAnsi="Arial" w:cs="Arial"/>
                <w:b/>
                <w:sz w:val="28"/>
                <w:szCs w:val="28"/>
              </w:rPr>
              <w:t>Помимо этого, для граждан предпенсионного возраста с 1 января 2019 года увеличивается максимальный размер пособия по безработице с 4900 рублей до 11280 рублей. Период такой выплаты устанавливается в один год.</w:t>
            </w:r>
          </w:p>
          <w:p w:rsidR="000356AC" w:rsidRPr="00A5308D" w:rsidRDefault="000356AC" w:rsidP="000356AC">
            <w:pPr>
              <w:widowControl w:val="0"/>
              <w:autoSpaceDE w:val="0"/>
              <w:autoSpaceDN w:val="0"/>
              <w:adjustRightInd w:val="0"/>
              <w:ind w:firstLine="540"/>
              <w:jc w:val="both"/>
              <w:outlineLvl w:val="1"/>
              <w:rPr>
                <w:rFonts w:ascii="Arial" w:eastAsiaTheme="minorEastAsia" w:hAnsi="Arial" w:cs="Arial"/>
                <w:b/>
                <w:sz w:val="28"/>
                <w:szCs w:val="28"/>
              </w:rPr>
            </w:pPr>
          </w:p>
          <w:p w:rsidR="00177226" w:rsidRPr="00C06F46" w:rsidRDefault="00177226" w:rsidP="000356AC">
            <w:pPr>
              <w:widowControl w:val="0"/>
              <w:autoSpaceDE w:val="0"/>
              <w:autoSpaceDN w:val="0"/>
              <w:adjustRightInd w:val="0"/>
              <w:ind w:firstLine="540"/>
              <w:jc w:val="both"/>
              <w:rPr>
                <w:rFonts w:ascii="Arial" w:eastAsiaTheme="minorEastAsia" w:hAnsi="Arial" w:cs="Arial"/>
                <w:color w:val="FF0000"/>
                <w:sz w:val="40"/>
                <w:szCs w:val="40"/>
              </w:rPr>
            </w:pPr>
          </w:p>
          <w:p w:rsidR="00242726" w:rsidRPr="00C06F46" w:rsidRDefault="00242726" w:rsidP="000356AC">
            <w:pPr>
              <w:pStyle w:val="2"/>
              <w:shd w:val="clear" w:color="auto" w:fill="FFFFFF"/>
              <w:spacing w:before="0" w:beforeAutospacing="0" w:after="0" w:afterAutospacing="0"/>
              <w:jc w:val="center"/>
              <w:outlineLvl w:val="1"/>
              <w:rPr>
                <w:rFonts w:ascii="Arial" w:hAnsi="Arial" w:cs="Arial"/>
                <w:b w:val="0"/>
                <w:bCs w:val="0"/>
                <w:color w:val="FF0000"/>
                <w:sz w:val="40"/>
                <w:szCs w:val="40"/>
              </w:rPr>
            </w:pPr>
            <w:r w:rsidRPr="00C06F46">
              <w:rPr>
                <w:rStyle w:val="text-highlight"/>
                <w:rFonts w:ascii="Arial" w:hAnsi="Arial" w:cs="Arial"/>
                <w:color w:val="FF0000"/>
                <w:sz w:val="40"/>
                <w:szCs w:val="40"/>
              </w:rPr>
              <w:lastRenderedPageBreak/>
              <w:t>Подтверждение предпенсионного статуса</w:t>
            </w:r>
          </w:p>
          <w:p w:rsidR="00242726" w:rsidRPr="00A5308D" w:rsidRDefault="00242726" w:rsidP="000356AC">
            <w:pPr>
              <w:pStyle w:val="a6"/>
              <w:shd w:val="clear" w:color="auto" w:fill="FFFFFF"/>
              <w:spacing w:before="0" w:beforeAutospacing="0" w:after="0" w:afterAutospacing="0"/>
              <w:jc w:val="both"/>
              <w:rPr>
                <w:rFonts w:ascii="Arial" w:hAnsi="Arial" w:cs="Arial"/>
                <w:color w:val="333333"/>
                <w:sz w:val="28"/>
                <w:szCs w:val="28"/>
              </w:rPr>
            </w:pPr>
            <w:r w:rsidRPr="00A5308D">
              <w:rPr>
                <w:rFonts w:ascii="Arial" w:hAnsi="Arial" w:cs="Arial"/>
                <w:color w:val="333333"/>
                <w:sz w:val="28"/>
                <w:szCs w:val="28"/>
              </w:rPr>
              <w:t>Начиная с 2019 года Пенсионный фонд России запускает новый сервис информирования, через который предоставляются сведения о россиянах, достигших предпенсионного возраста. Эти данные используются органами власти, ведомствами и работодателями для предоставления соответствующих льгот гражданам.</w:t>
            </w:r>
          </w:p>
          <w:p w:rsidR="00242726" w:rsidRPr="00A5308D" w:rsidRDefault="00242726" w:rsidP="000356AC">
            <w:pPr>
              <w:pStyle w:val="a6"/>
              <w:shd w:val="clear" w:color="auto" w:fill="FFFFFF"/>
              <w:spacing w:before="0" w:beforeAutospacing="0" w:after="0" w:afterAutospacing="0"/>
              <w:jc w:val="both"/>
              <w:rPr>
                <w:rFonts w:ascii="Arial" w:hAnsi="Arial" w:cs="Arial"/>
                <w:color w:val="333333"/>
                <w:sz w:val="28"/>
                <w:szCs w:val="28"/>
              </w:rPr>
            </w:pPr>
            <w:r w:rsidRPr="00A5308D">
              <w:rPr>
                <w:rFonts w:ascii="Arial" w:hAnsi="Arial" w:cs="Arial"/>
                <w:color w:val="333333"/>
                <w:sz w:val="28"/>
                <w:szCs w:val="28"/>
              </w:rPr>
              <w:t>Благодаря сведениям Пенсионного фонда самому предпенсионеру не нужно получать документ, подтверждающий право на льготы, – достаточно просто подать заявление в ведомство, предоставляющее льготу, где уже будет вся необходимая информация. К примеру, граждане предпенсионного возраста освобождены от уплаты имущественного налога на жилье и земельного налога с шести соток земли. Для того чтобы воспользоваться льготой, достаточно просто подать заявление в налоговый орган, специалисты которого самостоятельно сделают запрос в ПФР для подтверждения предпенсионного статуса заявителя.</w:t>
            </w:r>
          </w:p>
          <w:p w:rsidR="00242726" w:rsidRPr="00A5308D" w:rsidRDefault="00242726" w:rsidP="000356AC">
            <w:pPr>
              <w:pStyle w:val="a6"/>
              <w:shd w:val="clear" w:color="auto" w:fill="FFFFFF"/>
              <w:spacing w:before="0" w:beforeAutospacing="0" w:after="0" w:afterAutospacing="0"/>
              <w:jc w:val="both"/>
              <w:rPr>
                <w:rFonts w:ascii="Arial" w:hAnsi="Arial" w:cs="Arial"/>
                <w:color w:val="333333"/>
                <w:sz w:val="28"/>
                <w:szCs w:val="28"/>
              </w:rPr>
            </w:pPr>
            <w:r w:rsidRPr="00A5308D">
              <w:rPr>
                <w:rFonts w:ascii="Arial" w:hAnsi="Arial" w:cs="Arial"/>
                <w:color w:val="333333"/>
                <w:sz w:val="28"/>
                <w:szCs w:val="28"/>
              </w:rPr>
              <w:t>Аналогичное взаимодействие у ПФР налажено с центрами занятости, которые с 2019 года предоставляют предпенсионерам повышенное пособие по безработице и занимаются программами профессионального переобучения и повышения квалификации предпенсионеров.</w:t>
            </w:r>
          </w:p>
          <w:p w:rsidR="00242726" w:rsidRPr="00A5308D" w:rsidRDefault="00242726" w:rsidP="000356AC">
            <w:pPr>
              <w:pStyle w:val="a6"/>
              <w:shd w:val="clear" w:color="auto" w:fill="FFFFFF"/>
              <w:spacing w:before="0" w:beforeAutospacing="0" w:after="0" w:afterAutospacing="0"/>
              <w:jc w:val="both"/>
              <w:rPr>
                <w:rFonts w:ascii="Arial" w:hAnsi="Arial" w:cs="Arial"/>
                <w:color w:val="333333"/>
                <w:sz w:val="28"/>
                <w:szCs w:val="28"/>
              </w:rPr>
            </w:pPr>
            <w:r w:rsidRPr="00A5308D">
              <w:rPr>
                <w:rFonts w:ascii="Arial" w:hAnsi="Arial" w:cs="Arial"/>
                <w:color w:val="333333"/>
                <w:sz w:val="28"/>
                <w:szCs w:val="28"/>
              </w:rPr>
              <w:t>Данные ПФР передаются в электронной форме по каналам СМЭВ, через Единую государственную информационную систему социального обеспечения (ЕГИССО) и электронное взаимодействие с работодателями.</w:t>
            </w:r>
          </w:p>
          <w:p w:rsidR="00242726" w:rsidRPr="00A5308D" w:rsidRDefault="00242726" w:rsidP="000356AC">
            <w:pPr>
              <w:pStyle w:val="a6"/>
              <w:shd w:val="clear" w:color="auto" w:fill="FFFFFF"/>
              <w:spacing w:before="0" w:beforeAutospacing="0" w:after="0" w:afterAutospacing="0"/>
              <w:jc w:val="both"/>
              <w:rPr>
                <w:rFonts w:ascii="Arial" w:hAnsi="Arial" w:cs="Arial"/>
                <w:color w:val="333333"/>
                <w:sz w:val="28"/>
                <w:szCs w:val="28"/>
              </w:rPr>
            </w:pPr>
            <w:r w:rsidRPr="00A5308D">
              <w:rPr>
                <w:rFonts w:ascii="Arial" w:hAnsi="Arial" w:cs="Arial"/>
                <w:color w:val="333333"/>
                <w:sz w:val="28"/>
                <w:szCs w:val="28"/>
              </w:rPr>
              <w:t>В личном кабинете на официальном </w:t>
            </w:r>
            <w:hyperlink r:id="rId12" w:anchor="services-f" w:history="1">
              <w:r w:rsidRPr="00A5308D">
                <w:rPr>
                  <w:rStyle w:val="a5"/>
                  <w:rFonts w:ascii="Arial" w:hAnsi="Arial" w:cs="Arial"/>
                  <w:color w:val="auto"/>
                  <w:sz w:val="28"/>
                  <w:szCs w:val="28"/>
                </w:rPr>
                <w:t>сайте ПФР</w:t>
              </w:r>
            </w:hyperlink>
            <w:r w:rsidRPr="00A5308D">
              <w:rPr>
                <w:rFonts w:ascii="Arial" w:hAnsi="Arial" w:cs="Arial"/>
                <w:color w:val="333333"/>
                <w:sz w:val="28"/>
                <w:szCs w:val="28"/>
              </w:rPr>
              <w:t> работает электронный сервис, позволяющий заказать справку об отнесении гражданина к категории граждан предпенсионного возраста.</w:t>
            </w:r>
          </w:p>
          <w:p w:rsidR="00242726" w:rsidRDefault="00242726" w:rsidP="000356AC">
            <w:pPr>
              <w:pStyle w:val="a6"/>
              <w:shd w:val="clear" w:color="auto" w:fill="FFFFFF"/>
              <w:spacing w:before="0" w:beforeAutospacing="0" w:after="0" w:afterAutospacing="0"/>
              <w:jc w:val="both"/>
              <w:rPr>
                <w:rFonts w:ascii="Arial" w:hAnsi="Arial" w:cs="Arial"/>
                <w:color w:val="333333"/>
                <w:sz w:val="28"/>
                <w:szCs w:val="28"/>
              </w:rPr>
            </w:pPr>
            <w:r w:rsidRPr="00A5308D">
              <w:rPr>
                <w:rFonts w:ascii="Arial" w:hAnsi="Arial" w:cs="Arial"/>
                <w:color w:val="333333"/>
                <w:sz w:val="28"/>
                <w:szCs w:val="28"/>
              </w:rPr>
              <w:t>Справку в формате PDF и XML можно получить за несколько секунд. Для этого необходимо войти в Личный кабинет при помощи пароля и логина учетной записи после регистрации на </w:t>
            </w:r>
            <w:hyperlink r:id="rId13" w:tgtFrame="_blank" w:history="1">
              <w:r w:rsidRPr="00A5308D">
                <w:rPr>
                  <w:rStyle w:val="a5"/>
                  <w:rFonts w:ascii="Arial" w:hAnsi="Arial" w:cs="Arial"/>
                  <w:color w:val="auto"/>
                  <w:sz w:val="28"/>
                  <w:szCs w:val="28"/>
                </w:rPr>
                <w:t>Едином портале государственных услуг</w:t>
              </w:r>
            </w:hyperlink>
            <w:r w:rsidRPr="00A5308D">
              <w:rPr>
                <w:rFonts w:ascii="Arial" w:hAnsi="Arial" w:cs="Arial"/>
                <w:sz w:val="28"/>
                <w:szCs w:val="28"/>
              </w:rPr>
              <w:t xml:space="preserve"> , </w:t>
            </w:r>
            <w:r w:rsidRPr="00A5308D">
              <w:rPr>
                <w:rFonts w:ascii="Arial" w:hAnsi="Arial" w:cs="Arial"/>
                <w:color w:val="333333"/>
                <w:sz w:val="28"/>
                <w:szCs w:val="28"/>
              </w:rPr>
              <w:t xml:space="preserve">выбрать в разделе «Пенсии» вкладку «Заказать справку (выписку): об отнесении гражданина к категории граждан предпенсионного возраста»,  после чего указать орган, куда предоставляются сведения, - Федеральная налоговая служба России, орган государственной власти РФ в области содействия занятости населения, работодатель. При желании сформированную справку можно получить на электронную </w:t>
            </w:r>
            <w:r w:rsidR="009A0502" w:rsidRPr="00A5308D">
              <w:rPr>
                <w:rFonts w:ascii="Arial" w:hAnsi="Arial" w:cs="Arial"/>
                <w:color w:val="333333"/>
                <w:sz w:val="28"/>
                <w:szCs w:val="28"/>
              </w:rPr>
              <w:t>почту, сохранить</w:t>
            </w:r>
            <w:r w:rsidRPr="00A5308D">
              <w:rPr>
                <w:rFonts w:ascii="Arial" w:hAnsi="Arial" w:cs="Arial"/>
                <w:color w:val="333333"/>
                <w:sz w:val="28"/>
                <w:szCs w:val="28"/>
              </w:rPr>
              <w:t>, распечатать, а также просмотреть в разделе «История обращений».</w:t>
            </w:r>
          </w:p>
          <w:p w:rsidR="00A5308D" w:rsidRPr="00A5308D" w:rsidRDefault="00A5308D" w:rsidP="000356AC">
            <w:pPr>
              <w:pStyle w:val="a6"/>
              <w:shd w:val="clear" w:color="auto" w:fill="FFFFFF"/>
              <w:spacing w:before="0" w:beforeAutospacing="0" w:after="0" w:afterAutospacing="0"/>
              <w:jc w:val="both"/>
              <w:rPr>
                <w:rFonts w:ascii="Arial" w:hAnsi="Arial" w:cs="Arial"/>
                <w:color w:val="333333"/>
                <w:sz w:val="28"/>
                <w:szCs w:val="28"/>
              </w:rPr>
            </w:pPr>
          </w:p>
          <w:p w:rsidR="00896680" w:rsidRPr="00A5308D" w:rsidRDefault="004C17B7" w:rsidP="000356AC">
            <w:pPr>
              <w:spacing w:line="390" w:lineRule="atLeast"/>
              <w:jc w:val="center"/>
              <w:outlineLvl w:val="1"/>
              <w:rPr>
                <w:rFonts w:ascii="Georgia" w:hAnsi="Georgia" w:cs="Arial"/>
                <w:b/>
                <w:bCs/>
                <w:color w:val="FF0000"/>
                <w:sz w:val="28"/>
                <w:szCs w:val="28"/>
              </w:rPr>
            </w:pPr>
            <w:hyperlink r:id="rId14" w:history="1">
              <w:r w:rsidR="00896680" w:rsidRPr="00A5308D">
                <w:rPr>
                  <w:rFonts w:ascii="Georgia" w:hAnsi="Georgia" w:cs="Arial"/>
                  <w:b/>
                  <w:bCs/>
                  <w:color w:val="FF0000"/>
                  <w:sz w:val="28"/>
                  <w:szCs w:val="28"/>
                  <w:u w:val="single"/>
                  <w:bdr w:val="none" w:sz="0" w:space="0" w:color="auto" w:frame="1"/>
                </w:rPr>
                <w:t>Предпенсионеры смогут получить электронный документ о своем статусе</w:t>
              </w:r>
            </w:hyperlink>
            <w:r w:rsidR="00D618AB" w:rsidRPr="00A5308D">
              <w:rPr>
                <w:rFonts w:ascii="Georgia" w:hAnsi="Georgia" w:cs="Arial"/>
                <w:b/>
                <w:bCs/>
                <w:color w:val="FF0000"/>
                <w:sz w:val="28"/>
                <w:szCs w:val="28"/>
                <w:u w:val="single"/>
                <w:bdr w:val="none" w:sz="0" w:space="0" w:color="auto" w:frame="1"/>
              </w:rPr>
              <w:t>.</w:t>
            </w:r>
          </w:p>
          <w:p w:rsidR="00896680" w:rsidRPr="00A5308D" w:rsidRDefault="00896680" w:rsidP="000356AC">
            <w:pPr>
              <w:jc w:val="both"/>
              <w:rPr>
                <w:rFonts w:ascii="Arial" w:hAnsi="Arial" w:cs="Arial"/>
                <w:color w:val="0A0A0A"/>
                <w:sz w:val="28"/>
                <w:szCs w:val="28"/>
              </w:rPr>
            </w:pPr>
            <w:r w:rsidRPr="00A5308D">
              <w:rPr>
                <w:rFonts w:ascii="Arial" w:hAnsi="Arial" w:cs="Arial"/>
                <w:color w:val="0A0A0A"/>
                <w:sz w:val="28"/>
                <w:szCs w:val="28"/>
              </w:rPr>
              <w:t>Граждане смогут получить электронный документ о том, что они относятся к категории предпенсионеров. Порядок оформления такого документа утвержден постановлением Правления ПФР от 29.10.2018 </w:t>
            </w:r>
            <w:hyperlink r:id="rId15" w:tgtFrame="_blank" w:history="1">
              <w:r w:rsidRPr="00A5308D">
                <w:rPr>
                  <w:rFonts w:ascii="Arial" w:hAnsi="Arial" w:cs="Arial"/>
                  <w:color w:val="000000"/>
                  <w:sz w:val="28"/>
                  <w:szCs w:val="28"/>
                  <w:u w:val="single"/>
                  <w:bdr w:val="none" w:sz="0" w:space="0" w:color="auto" w:frame="1"/>
                </w:rPr>
                <w:t>№ 464п</w:t>
              </w:r>
            </w:hyperlink>
            <w:r w:rsidRPr="00A5308D">
              <w:rPr>
                <w:rFonts w:ascii="Arial" w:hAnsi="Arial" w:cs="Arial"/>
                <w:color w:val="0A0A0A"/>
                <w:sz w:val="28"/>
                <w:szCs w:val="28"/>
              </w:rPr>
              <w:t>. </w:t>
            </w:r>
          </w:p>
          <w:p w:rsidR="00896680" w:rsidRPr="00A5308D" w:rsidRDefault="00896680" w:rsidP="000356AC">
            <w:pPr>
              <w:jc w:val="both"/>
              <w:rPr>
                <w:rFonts w:ascii="Arial" w:hAnsi="Arial" w:cs="Arial"/>
                <w:color w:val="0A0A0A"/>
                <w:sz w:val="28"/>
                <w:szCs w:val="28"/>
              </w:rPr>
            </w:pPr>
            <w:r w:rsidRPr="00A5308D">
              <w:rPr>
                <w:rFonts w:ascii="Arial" w:hAnsi="Arial" w:cs="Arial"/>
                <w:color w:val="0A0A0A"/>
                <w:sz w:val="28"/>
                <w:szCs w:val="28"/>
              </w:rPr>
              <w:t>В электронном документе будут содержаться следующие сведения:</w:t>
            </w:r>
          </w:p>
          <w:p w:rsidR="00896680" w:rsidRPr="00A5308D" w:rsidRDefault="00896680" w:rsidP="000356AC">
            <w:pPr>
              <w:numPr>
                <w:ilvl w:val="0"/>
                <w:numId w:val="3"/>
              </w:numPr>
              <w:jc w:val="both"/>
              <w:rPr>
                <w:rFonts w:ascii="Arial" w:hAnsi="Arial" w:cs="Arial"/>
                <w:color w:val="0A0A0A"/>
                <w:sz w:val="28"/>
                <w:szCs w:val="28"/>
              </w:rPr>
            </w:pPr>
            <w:r w:rsidRPr="00A5308D">
              <w:rPr>
                <w:rFonts w:ascii="Arial" w:hAnsi="Arial" w:cs="Arial"/>
                <w:color w:val="0A0A0A"/>
                <w:sz w:val="28"/>
                <w:szCs w:val="28"/>
              </w:rPr>
              <w:t>Фамилия, имя отчество</w:t>
            </w:r>
          </w:p>
          <w:p w:rsidR="00896680" w:rsidRPr="00A5308D" w:rsidRDefault="00896680" w:rsidP="000356AC">
            <w:pPr>
              <w:numPr>
                <w:ilvl w:val="0"/>
                <w:numId w:val="3"/>
              </w:numPr>
              <w:jc w:val="both"/>
              <w:rPr>
                <w:rFonts w:ascii="Arial" w:hAnsi="Arial" w:cs="Arial"/>
                <w:color w:val="0A0A0A"/>
                <w:sz w:val="28"/>
                <w:szCs w:val="28"/>
              </w:rPr>
            </w:pPr>
            <w:r w:rsidRPr="00A5308D">
              <w:rPr>
                <w:rFonts w:ascii="Arial" w:hAnsi="Arial" w:cs="Arial"/>
                <w:color w:val="0A0A0A"/>
                <w:sz w:val="28"/>
                <w:szCs w:val="28"/>
              </w:rPr>
              <w:t>Дата рождения</w:t>
            </w:r>
          </w:p>
          <w:p w:rsidR="00896680" w:rsidRPr="00A5308D" w:rsidRDefault="00896680" w:rsidP="000356AC">
            <w:pPr>
              <w:numPr>
                <w:ilvl w:val="0"/>
                <w:numId w:val="3"/>
              </w:numPr>
              <w:jc w:val="both"/>
              <w:rPr>
                <w:rFonts w:ascii="Arial" w:hAnsi="Arial" w:cs="Arial"/>
                <w:color w:val="0A0A0A"/>
                <w:sz w:val="28"/>
                <w:szCs w:val="28"/>
              </w:rPr>
            </w:pPr>
            <w:r w:rsidRPr="00A5308D">
              <w:rPr>
                <w:rFonts w:ascii="Arial" w:hAnsi="Arial" w:cs="Arial"/>
                <w:color w:val="0A0A0A"/>
                <w:sz w:val="28"/>
                <w:szCs w:val="28"/>
              </w:rPr>
              <w:t>СНИЛС</w:t>
            </w:r>
          </w:p>
          <w:p w:rsidR="00896680" w:rsidRPr="00A5308D" w:rsidRDefault="00896680" w:rsidP="000356AC">
            <w:pPr>
              <w:numPr>
                <w:ilvl w:val="0"/>
                <w:numId w:val="3"/>
              </w:numPr>
              <w:jc w:val="both"/>
              <w:rPr>
                <w:rFonts w:ascii="Arial" w:hAnsi="Arial" w:cs="Arial"/>
                <w:color w:val="0A0A0A"/>
                <w:sz w:val="28"/>
                <w:szCs w:val="28"/>
              </w:rPr>
            </w:pPr>
            <w:r w:rsidRPr="00A5308D">
              <w:rPr>
                <w:rFonts w:ascii="Arial" w:hAnsi="Arial" w:cs="Arial"/>
                <w:color w:val="0A0A0A"/>
                <w:sz w:val="28"/>
                <w:szCs w:val="28"/>
              </w:rPr>
              <w:lastRenderedPageBreak/>
              <w:t>Сведения об отнесении гражданина к категории граждан предпенсионного возраста</w:t>
            </w:r>
          </w:p>
          <w:p w:rsidR="00896680" w:rsidRPr="00A5308D" w:rsidRDefault="00896680" w:rsidP="000356AC">
            <w:pPr>
              <w:numPr>
                <w:ilvl w:val="0"/>
                <w:numId w:val="3"/>
              </w:numPr>
              <w:jc w:val="both"/>
              <w:rPr>
                <w:rFonts w:ascii="Arial" w:hAnsi="Arial" w:cs="Arial"/>
                <w:color w:val="0A0A0A"/>
                <w:sz w:val="28"/>
                <w:szCs w:val="28"/>
              </w:rPr>
            </w:pPr>
            <w:r w:rsidRPr="00A5308D">
              <w:rPr>
                <w:rFonts w:ascii="Arial" w:hAnsi="Arial" w:cs="Arial"/>
                <w:color w:val="0A0A0A"/>
                <w:sz w:val="28"/>
                <w:szCs w:val="28"/>
              </w:rPr>
              <w:t>Дата достижения возраста, дающего право на пенсию</w:t>
            </w:r>
          </w:p>
          <w:p w:rsidR="00896680" w:rsidRPr="00A5308D" w:rsidRDefault="00896680" w:rsidP="000356AC">
            <w:pPr>
              <w:numPr>
                <w:ilvl w:val="0"/>
                <w:numId w:val="3"/>
              </w:numPr>
              <w:jc w:val="both"/>
              <w:rPr>
                <w:rFonts w:ascii="Arial" w:hAnsi="Arial" w:cs="Arial"/>
                <w:color w:val="0A0A0A"/>
                <w:sz w:val="28"/>
                <w:szCs w:val="28"/>
              </w:rPr>
            </w:pPr>
            <w:r w:rsidRPr="00A5308D">
              <w:rPr>
                <w:rFonts w:ascii="Arial" w:hAnsi="Arial" w:cs="Arial"/>
                <w:color w:val="0A0A0A"/>
                <w:sz w:val="28"/>
                <w:szCs w:val="28"/>
              </w:rPr>
              <w:t>Нормативно-правовой акт, которым установлены условия отнесения гражданина к предпенсионерам</w:t>
            </w:r>
          </w:p>
          <w:p w:rsidR="00896680" w:rsidRPr="00A5308D" w:rsidRDefault="00896680" w:rsidP="000356AC">
            <w:pPr>
              <w:numPr>
                <w:ilvl w:val="0"/>
                <w:numId w:val="3"/>
              </w:numPr>
              <w:jc w:val="both"/>
              <w:rPr>
                <w:rFonts w:ascii="Arial" w:hAnsi="Arial" w:cs="Arial"/>
                <w:color w:val="0A0A0A"/>
                <w:sz w:val="28"/>
                <w:szCs w:val="28"/>
              </w:rPr>
            </w:pPr>
            <w:r w:rsidRPr="00A5308D">
              <w:rPr>
                <w:rFonts w:ascii="Arial" w:hAnsi="Arial" w:cs="Arial"/>
                <w:color w:val="0A0A0A"/>
                <w:sz w:val="28"/>
                <w:szCs w:val="28"/>
              </w:rPr>
              <w:t>Орган, выдавший сведения</w:t>
            </w:r>
          </w:p>
          <w:p w:rsidR="00896680" w:rsidRPr="00A5308D" w:rsidRDefault="00896680" w:rsidP="000356AC">
            <w:pPr>
              <w:numPr>
                <w:ilvl w:val="0"/>
                <w:numId w:val="3"/>
              </w:numPr>
              <w:jc w:val="both"/>
              <w:rPr>
                <w:rFonts w:ascii="Arial" w:hAnsi="Arial" w:cs="Arial"/>
                <w:color w:val="0A0A0A"/>
                <w:sz w:val="28"/>
                <w:szCs w:val="28"/>
              </w:rPr>
            </w:pPr>
            <w:r w:rsidRPr="00A5308D">
              <w:rPr>
                <w:rFonts w:ascii="Arial" w:hAnsi="Arial" w:cs="Arial"/>
                <w:color w:val="0A0A0A"/>
                <w:sz w:val="28"/>
                <w:szCs w:val="28"/>
              </w:rPr>
              <w:t>Дата выдачи сведений</w:t>
            </w:r>
          </w:p>
          <w:p w:rsidR="00896680" w:rsidRPr="00A5308D" w:rsidRDefault="00896680" w:rsidP="000356AC">
            <w:pPr>
              <w:jc w:val="both"/>
              <w:rPr>
                <w:rFonts w:ascii="Arial" w:hAnsi="Arial" w:cs="Arial"/>
                <w:color w:val="0A0A0A"/>
                <w:sz w:val="28"/>
                <w:szCs w:val="28"/>
              </w:rPr>
            </w:pPr>
            <w:r w:rsidRPr="00A5308D">
              <w:rPr>
                <w:rFonts w:ascii="Arial" w:hAnsi="Arial" w:cs="Arial"/>
                <w:color w:val="0A0A0A"/>
                <w:sz w:val="28"/>
                <w:szCs w:val="28"/>
              </w:rPr>
              <w:t>Электронный документ, содержащий сведения об отнесении гражданина к категории граждан предпенсионного возраста, можно получить, обратившись лично в ПФР или через представителя. Подать запрос о предоставлении сведений можно непосредственно в территориальный орган ПФР либо через МФЦ. При этом между МФЦ и территориальным органом ПФР должно быть заключено соглашение о взаимодействии. Также запрос можно направить по почте или в электронной форме, например, войдя в «Личный кабинет застрахованного лица» на официальном сайте ПФР.</w:t>
            </w:r>
          </w:p>
          <w:p w:rsidR="00A5308D" w:rsidRPr="00B8310D" w:rsidRDefault="00B8310D" w:rsidP="000356AC">
            <w:pPr>
              <w:jc w:val="center"/>
              <w:rPr>
                <w:rFonts w:ascii="Arial" w:hAnsi="Arial" w:cs="Arial"/>
                <w:b/>
                <w:color w:val="FF0000"/>
                <w:sz w:val="28"/>
                <w:szCs w:val="28"/>
              </w:rPr>
            </w:pPr>
            <w:r w:rsidRPr="00B8310D">
              <w:rPr>
                <w:rFonts w:ascii="Segoe UI" w:hAnsi="Segoe UI" w:cs="Segoe UI"/>
                <w:b/>
                <w:color w:val="FF0000"/>
                <w:kern w:val="36"/>
                <w:sz w:val="48"/>
                <w:szCs w:val="48"/>
              </w:rPr>
              <w:t xml:space="preserve">Как учителя будут выходить на пенсию по выслуге лет с 2019 </w:t>
            </w:r>
            <w:proofErr w:type="spellStart"/>
            <w:proofErr w:type="gramStart"/>
            <w:r w:rsidRPr="00B8310D">
              <w:rPr>
                <w:rFonts w:ascii="Segoe UI" w:hAnsi="Segoe UI" w:cs="Segoe UI"/>
                <w:b/>
                <w:color w:val="FF0000"/>
                <w:kern w:val="36"/>
                <w:sz w:val="48"/>
                <w:szCs w:val="48"/>
              </w:rPr>
              <w:t>года?</w:t>
            </w:r>
            <w:r w:rsidRPr="00B8310D">
              <w:rPr>
                <w:rFonts w:ascii="inherit" w:hAnsi="inherit" w:cs="Arial"/>
                <w:b/>
                <w:color w:val="FF0000"/>
                <w:sz w:val="21"/>
                <w:szCs w:val="21"/>
              </w:rPr>
              <w:t>доступ</w:t>
            </w:r>
            <w:proofErr w:type="spellEnd"/>
            <w:proofErr w:type="gramEnd"/>
          </w:p>
          <w:p w:rsidR="00A5308D" w:rsidRPr="00B8310D" w:rsidRDefault="00A5308D" w:rsidP="000356AC">
            <w:pPr>
              <w:numPr>
                <w:ilvl w:val="0"/>
                <w:numId w:val="5"/>
              </w:numPr>
              <w:ind w:left="0"/>
              <w:jc w:val="both"/>
              <w:rPr>
                <w:rFonts w:ascii="Arial" w:hAnsi="Arial" w:cs="Arial"/>
                <w:color w:val="1A3038"/>
                <w:sz w:val="23"/>
                <w:szCs w:val="23"/>
              </w:rPr>
            </w:pPr>
            <w:r w:rsidRPr="009A0502">
              <w:rPr>
                <w:rFonts w:ascii="Arial" w:hAnsi="Arial" w:cs="Arial"/>
                <w:b/>
                <w:i/>
                <w:color w:val="FF0000"/>
                <w:sz w:val="28"/>
                <w:szCs w:val="28"/>
                <w:shd w:val="clear" w:color="auto" w:fill="FFFFFF"/>
              </w:rPr>
              <w:t xml:space="preserve">          </w:t>
            </w:r>
            <w:r w:rsidRPr="009A0502">
              <w:rPr>
                <w:rFonts w:ascii="Arial" w:hAnsi="Arial" w:cs="Arial"/>
                <w:b/>
                <w:i/>
                <w:color w:val="FF0000"/>
                <w:sz w:val="40"/>
                <w:szCs w:val="40"/>
                <w:shd w:val="clear" w:color="auto" w:fill="FFFFFF"/>
              </w:rPr>
              <w:t>Предпенсионный возраст учителей</w:t>
            </w:r>
            <w:r w:rsidRPr="009A0502">
              <w:rPr>
                <w:rFonts w:ascii="Arial" w:hAnsi="Arial" w:cs="Arial"/>
                <w:b/>
                <w:i/>
                <w:color w:val="FF0000"/>
                <w:sz w:val="28"/>
                <w:szCs w:val="28"/>
                <w:shd w:val="clear" w:color="auto" w:fill="FFFFFF"/>
              </w:rPr>
              <w:t xml:space="preserve"> наступает одновременно с его приобретением. </w:t>
            </w:r>
            <w:r w:rsidRPr="009A0502">
              <w:rPr>
                <w:rStyle w:val="a7"/>
                <w:rFonts w:ascii="Arial" w:hAnsi="Arial" w:cs="Arial"/>
                <w:b w:val="0"/>
                <w:i/>
                <w:color w:val="FF0000"/>
                <w:sz w:val="28"/>
                <w:szCs w:val="28"/>
                <w:shd w:val="clear" w:color="auto" w:fill="FFFFFF"/>
              </w:rPr>
              <w:t>Так</w:t>
            </w:r>
            <w:r w:rsidRPr="009A0502">
              <w:rPr>
                <w:rFonts w:ascii="Arial" w:hAnsi="Arial" w:cs="Arial"/>
                <w:b/>
                <w:i/>
                <w:color w:val="FF0000"/>
                <w:sz w:val="28"/>
                <w:szCs w:val="28"/>
                <w:shd w:val="clear" w:color="auto" w:fill="FFFFFF"/>
              </w:rPr>
              <w:t>, школьный учитель, который в марте 2019 года выработает необходимый педагогический стаж, начиная с этого же момента будет считаться предпенсионером</w:t>
            </w:r>
            <w:r>
              <w:rPr>
                <w:rFonts w:ascii="Arial" w:hAnsi="Arial" w:cs="Arial"/>
                <w:color w:val="333333"/>
                <w:sz w:val="27"/>
                <w:szCs w:val="27"/>
                <w:shd w:val="clear" w:color="auto" w:fill="FFFFFF"/>
              </w:rPr>
              <w:t>.</w:t>
            </w:r>
          </w:p>
          <w:p w:rsidR="00A5308D" w:rsidRPr="009704DA" w:rsidRDefault="00A5308D" w:rsidP="000356AC">
            <w:pPr>
              <w:jc w:val="center"/>
              <w:textAlignment w:val="baseline"/>
              <w:rPr>
                <w:rFonts w:ascii="Helvetica" w:hAnsi="Helvetica" w:cs="Helvetica"/>
                <w:b/>
                <w:bCs/>
                <w:color w:val="FFFFFF"/>
              </w:rPr>
            </w:pPr>
            <w:r w:rsidRPr="009704DA">
              <w:rPr>
                <w:rFonts w:ascii="Helvetica" w:hAnsi="Helvetica" w:cs="Helvetica"/>
                <w:b/>
                <w:bCs/>
                <w:color w:val="FFFFFF"/>
              </w:rPr>
              <w:t xml:space="preserve"> дня</w:t>
            </w:r>
          </w:p>
          <w:p w:rsidR="00A5308D" w:rsidRPr="00B8310D" w:rsidRDefault="000356AC" w:rsidP="000356AC">
            <w:pPr>
              <w:shd w:val="clear" w:color="auto" w:fill="FFFFFF"/>
              <w:textAlignment w:val="baseline"/>
              <w:outlineLvl w:val="1"/>
              <w:rPr>
                <w:rFonts w:ascii="Segoe UI" w:hAnsi="Segoe UI" w:cs="Segoe UI"/>
                <w:b/>
                <w:bCs/>
                <w:caps/>
                <w:color w:val="FF0000"/>
                <w:sz w:val="36"/>
                <w:szCs w:val="36"/>
              </w:rPr>
            </w:pPr>
            <w:r>
              <w:rPr>
                <w:rFonts w:ascii="Segoe UI" w:hAnsi="Segoe UI" w:cs="Segoe UI"/>
                <w:b/>
                <w:bCs/>
                <w:caps/>
                <w:color w:val="FF0000"/>
                <w:sz w:val="36"/>
                <w:szCs w:val="36"/>
                <w:bdr w:val="none" w:sz="0" w:space="0" w:color="auto" w:frame="1"/>
              </w:rPr>
              <w:t xml:space="preserve">              </w:t>
            </w:r>
            <w:r w:rsidR="00A5308D" w:rsidRPr="00B8310D">
              <w:rPr>
                <w:rFonts w:ascii="Segoe UI" w:hAnsi="Segoe UI" w:cs="Segoe UI"/>
                <w:b/>
                <w:bCs/>
                <w:caps/>
                <w:color w:val="FF0000"/>
                <w:sz w:val="36"/>
                <w:szCs w:val="36"/>
                <w:bdr w:val="none" w:sz="0" w:space="0" w:color="auto" w:frame="1"/>
              </w:rPr>
              <w:t>ТРЕБОВАНИЯ К СТАЖУ СОХРАНИЛИСЬ</w:t>
            </w:r>
          </w:p>
          <w:p w:rsidR="00A5308D" w:rsidRPr="00B8310D" w:rsidRDefault="00A5308D" w:rsidP="000356AC">
            <w:pPr>
              <w:shd w:val="clear" w:color="auto" w:fill="FFFFFF"/>
              <w:textAlignment w:val="baseline"/>
              <w:rPr>
                <w:rFonts w:ascii="Segoe UI" w:hAnsi="Segoe UI" w:cs="Segoe UI"/>
                <w:color w:val="212529"/>
                <w:sz w:val="28"/>
                <w:szCs w:val="28"/>
              </w:rPr>
            </w:pPr>
            <w:r w:rsidRPr="00B8310D">
              <w:rPr>
                <w:rFonts w:ascii="Segoe UI" w:hAnsi="Segoe UI" w:cs="Segoe UI"/>
                <w:color w:val="212529"/>
                <w:sz w:val="28"/>
                <w:szCs w:val="28"/>
              </w:rPr>
              <w:t>Сейчас страховая пенсия учителям по выслуге лет может быть назначена досрочно – при наличии не менее 25 лет “педагогического” стажа.</w:t>
            </w:r>
            <w:r w:rsidR="00B8310D">
              <w:rPr>
                <w:rFonts w:ascii="Segoe UI" w:hAnsi="Segoe UI" w:cs="Segoe UI"/>
                <w:color w:val="212529"/>
                <w:sz w:val="28"/>
                <w:szCs w:val="28"/>
              </w:rPr>
              <w:t xml:space="preserve"> </w:t>
            </w:r>
            <w:r w:rsidRPr="00B8310D">
              <w:rPr>
                <w:rFonts w:ascii="Segoe UI" w:hAnsi="Segoe UI" w:cs="Segoe UI"/>
                <w:color w:val="212529"/>
                <w:sz w:val="28"/>
                <w:szCs w:val="28"/>
              </w:rPr>
              <w:t>То есть, сейчас учителям выработать специальный стаж длительностью не менее 25 лет.</w:t>
            </w:r>
          </w:p>
          <w:p w:rsidR="00A5308D" w:rsidRPr="00B8310D" w:rsidRDefault="00A5308D" w:rsidP="000356AC">
            <w:pPr>
              <w:shd w:val="clear" w:color="auto" w:fill="FFFFFF"/>
              <w:textAlignment w:val="baseline"/>
              <w:rPr>
                <w:rFonts w:ascii="Segoe UI" w:hAnsi="Segoe UI" w:cs="Segoe UI"/>
                <w:color w:val="212529"/>
                <w:sz w:val="28"/>
                <w:szCs w:val="28"/>
              </w:rPr>
            </w:pPr>
            <w:r w:rsidRPr="00B8310D">
              <w:rPr>
                <w:rFonts w:ascii="Segoe UI" w:hAnsi="Segoe UI" w:cs="Segoe UI"/>
                <w:b/>
                <w:bCs/>
                <w:color w:val="212529"/>
                <w:sz w:val="28"/>
                <w:szCs w:val="28"/>
                <w:bdr w:val="none" w:sz="0" w:space="0" w:color="auto" w:frame="1"/>
              </w:rPr>
              <w:t>ВАЖНО:</w:t>
            </w:r>
            <w:r w:rsidRPr="00B8310D">
              <w:rPr>
                <w:rFonts w:ascii="Segoe UI" w:hAnsi="Segoe UI" w:cs="Segoe UI"/>
                <w:color w:val="212529"/>
                <w:sz w:val="28"/>
                <w:szCs w:val="28"/>
              </w:rPr>
              <w:t> </w:t>
            </w:r>
            <w:r w:rsidRPr="00B8310D">
              <w:rPr>
                <w:rFonts w:ascii="Segoe UI" w:hAnsi="Segoe UI" w:cs="Segoe UI"/>
                <w:b/>
                <w:bCs/>
                <w:color w:val="212529"/>
                <w:sz w:val="28"/>
                <w:szCs w:val="28"/>
                <w:bdr w:val="none" w:sz="0" w:space="0" w:color="auto" w:frame="1"/>
              </w:rPr>
              <w:t>требования к продолжительности специального стажа с 2019 года для учителей никак не изменятся. </w:t>
            </w:r>
          </w:p>
          <w:p w:rsidR="00A5308D" w:rsidRPr="00B8310D" w:rsidRDefault="00A5308D" w:rsidP="000356AC">
            <w:pPr>
              <w:shd w:val="clear" w:color="auto" w:fill="FFFFFF"/>
              <w:jc w:val="both"/>
              <w:textAlignment w:val="baseline"/>
              <w:rPr>
                <w:rFonts w:ascii="Segoe UI" w:hAnsi="Segoe UI" w:cs="Segoe UI"/>
                <w:color w:val="212529"/>
                <w:sz w:val="28"/>
                <w:szCs w:val="28"/>
              </w:rPr>
            </w:pPr>
            <w:r w:rsidRPr="00B8310D">
              <w:rPr>
                <w:rFonts w:ascii="Segoe UI" w:hAnsi="Segoe UI" w:cs="Segoe UI"/>
                <w:color w:val="212529"/>
                <w:sz w:val="28"/>
                <w:szCs w:val="28"/>
              </w:rPr>
              <w:t>Однако новый закон предусматривает одну интересную “хитрость” – оформление пенсии будет откладываться на 5 лет с момента приобретения необходимого стажа работы.</w:t>
            </w:r>
          </w:p>
          <w:p w:rsidR="00A5308D" w:rsidRPr="00B8310D" w:rsidRDefault="00A5308D" w:rsidP="000356AC">
            <w:pPr>
              <w:shd w:val="clear" w:color="auto" w:fill="FFFFFF"/>
              <w:jc w:val="both"/>
              <w:textAlignment w:val="baseline"/>
              <w:outlineLvl w:val="1"/>
              <w:rPr>
                <w:rFonts w:ascii="Segoe UI" w:hAnsi="Segoe UI" w:cs="Segoe UI"/>
                <w:b/>
                <w:bCs/>
                <w:caps/>
                <w:color w:val="243A58"/>
                <w:sz w:val="28"/>
                <w:szCs w:val="28"/>
              </w:rPr>
            </w:pPr>
            <w:r w:rsidRPr="00B8310D">
              <w:rPr>
                <w:rFonts w:ascii="Segoe UI" w:hAnsi="Segoe UI" w:cs="Segoe UI"/>
                <w:b/>
                <w:bCs/>
                <w:caps/>
                <w:color w:val="243A58"/>
                <w:sz w:val="28"/>
                <w:szCs w:val="28"/>
                <w:bdr w:val="none" w:sz="0" w:space="0" w:color="auto" w:frame="1"/>
              </w:rPr>
              <w:t>НОВЫЙ ПОРЯДОК ВЫХОДА НА ПЕНСИЮ УЧИТЕЛЕЙ: ПОЯВИЛСЯ “ПЕРИОД ОТСРОЧКИ”</w:t>
            </w:r>
          </w:p>
          <w:p w:rsidR="00A5308D" w:rsidRPr="00B8310D" w:rsidRDefault="00A5308D" w:rsidP="000356AC">
            <w:pPr>
              <w:shd w:val="clear" w:color="auto" w:fill="FFFFFF"/>
              <w:jc w:val="both"/>
              <w:textAlignment w:val="baseline"/>
              <w:rPr>
                <w:rFonts w:ascii="Segoe UI" w:hAnsi="Segoe UI" w:cs="Segoe UI"/>
                <w:color w:val="212529"/>
                <w:sz w:val="28"/>
                <w:szCs w:val="28"/>
              </w:rPr>
            </w:pPr>
            <w:r w:rsidRPr="00B8310D">
              <w:rPr>
                <w:rFonts w:ascii="Segoe UI" w:hAnsi="Segoe UI" w:cs="Segoe UI"/>
                <w:color w:val="212529"/>
                <w:sz w:val="28"/>
                <w:szCs w:val="28"/>
              </w:rPr>
              <w:t>С 1 января 2019 года возраст, в котором педагоги вырабатывают специальный стаж и приобретают право на досрочную пенсию, фиксируется, а реализовать это право (то есть назначить и получить «досрочную» пенсию) можно будет в период с 2019 по 2028 год и далее с учетом увеличения пенсионного возраста и переходных положений. Т.е. требования к специальному стажу – не меняются, но сам возраст выхода на пенсию будет сдвигаться. Об этом сообщается на </w:t>
            </w:r>
            <w:hyperlink r:id="rId16" w:history="1">
              <w:r w:rsidRPr="00B8310D">
                <w:rPr>
                  <w:rFonts w:ascii="Segoe UI" w:hAnsi="Segoe UI" w:cs="Segoe UI"/>
                  <w:color w:val="243A58"/>
                  <w:sz w:val="28"/>
                  <w:szCs w:val="28"/>
                  <w:u w:val="single"/>
                  <w:bdr w:val="none" w:sz="0" w:space="0" w:color="auto" w:frame="1"/>
                </w:rPr>
                <w:t>сайте ПФР</w:t>
              </w:r>
            </w:hyperlink>
            <w:r w:rsidRPr="00B8310D">
              <w:rPr>
                <w:rFonts w:ascii="Segoe UI" w:hAnsi="Segoe UI" w:cs="Segoe UI"/>
                <w:color w:val="212529"/>
                <w:sz w:val="28"/>
                <w:szCs w:val="28"/>
              </w:rPr>
              <w:t>.</w:t>
            </w:r>
          </w:p>
          <w:p w:rsidR="00A5308D" w:rsidRPr="00B8310D" w:rsidRDefault="00A5308D" w:rsidP="000356AC">
            <w:pPr>
              <w:shd w:val="clear" w:color="auto" w:fill="FFFFFF"/>
              <w:jc w:val="both"/>
              <w:textAlignment w:val="baseline"/>
              <w:rPr>
                <w:rFonts w:ascii="Segoe UI" w:hAnsi="Segoe UI" w:cs="Segoe UI"/>
                <w:color w:val="212529"/>
                <w:sz w:val="28"/>
                <w:szCs w:val="28"/>
              </w:rPr>
            </w:pPr>
            <w:r w:rsidRPr="00B8310D">
              <w:rPr>
                <w:rFonts w:ascii="Segoe UI" w:hAnsi="Segoe UI" w:cs="Segoe UI"/>
                <w:b/>
                <w:bCs/>
                <w:color w:val="212529"/>
                <w:sz w:val="28"/>
                <w:szCs w:val="28"/>
                <w:bdr w:val="none" w:sz="0" w:space="0" w:color="auto" w:frame="1"/>
              </w:rPr>
              <w:lastRenderedPageBreak/>
              <w:t>Пример:</w:t>
            </w:r>
          </w:p>
          <w:p w:rsidR="00A5308D" w:rsidRDefault="00A5308D" w:rsidP="000356AC">
            <w:pPr>
              <w:shd w:val="clear" w:color="auto" w:fill="FFFFFF"/>
              <w:jc w:val="both"/>
              <w:textAlignment w:val="baseline"/>
              <w:rPr>
                <w:rFonts w:ascii="Segoe UI" w:hAnsi="Segoe UI" w:cs="Segoe UI"/>
                <w:color w:val="212529"/>
                <w:sz w:val="28"/>
                <w:szCs w:val="28"/>
              </w:rPr>
            </w:pPr>
            <w:r w:rsidRPr="00B8310D">
              <w:rPr>
                <w:rFonts w:ascii="Segoe UI" w:hAnsi="Segoe UI" w:cs="Segoe UI"/>
                <w:color w:val="212529"/>
                <w:sz w:val="28"/>
                <w:szCs w:val="28"/>
              </w:rPr>
              <w:t xml:space="preserve">Учителю </w:t>
            </w:r>
            <w:r w:rsidR="00B8310D" w:rsidRPr="00B8310D">
              <w:rPr>
                <w:rFonts w:ascii="Segoe UI" w:hAnsi="Segoe UI" w:cs="Segoe UI"/>
                <w:color w:val="212529"/>
                <w:sz w:val="28"/>
                <w:szCs w:val="28"/>
              </w:rPr>
              <w:t>нужно 25</w:t>
            </w:r>
            <w:r w:rsidRPr="00B8310D">
              <w:rPr>
                <w:rFonts w:ascii="Segoe UI" w:hAnsi="Segoe UI" w:cs="Segoe UI"/>
                <w:color w:val="212529"/>
                <w:sz w:val="28"/>
                <w:szCs w:val="28"/>
              </w:rPr>
              <w:t xml:space="preserve"> лет выслуги работы в школе. Если школьный учитель, например, в 2021 году выработает необходимый льготный стаж, то пенсия с учетом переходного </w:t>
            </w:r>
            <w:r w:rsidR="00B8310D" w:rsidRPr="00B8310D">
              <w:rPr>
                <w:rFonts w:ascii="Segoe UI" w:hAnsi="Segoe UI" w:cs="Segoe UI"/>
                <w:color w:val="212529"/>
                <w:sz w:val="28"/>
                <w:szCs w:val="28"/>
              </w:rPr>
              <w:t>периода ему</w:t>
            </w:r>
            <w:r w:rsidRPr="00B8310D">
              <w:rPr>
                <w:rFonts w:ascii="Segoe UI" w:hAnsi="Segoe UI" w:cs="Segoe UI"/>
                <w:color w:val="212529"/>
                <w:sz w:val="28"/>
                <w:szCs w:val="28"/>
              </w:rPr>
              <w:t xml:space="preserve"> будет назначена через 3 года, то есть в 2024 году. Те, кто выработает специальный стаж в 2028 году и далее, получат право обратиться за назначением страховой пенсии через 5 лет с даты выработки этого стажа.</w:t>
            </w:r>
            <w:r w:rsidR="00854684">
              <w:rPr>
                <w:rFonts w:ascii="Segoe UI" w:hAnsi="Segoe UI" w:cs="Segoe UI"/>
                <w:color w:val="212529"/>
                <w:sz w:val="28"/>
                <w:szCs w:val="28"/>
              </w:rPr>
              <w:t xml:space="preserve"> </w:t>
            </w:r>
            <w:r w:rsidRPr="00B8310D">
              <w:rPr>
                <w:rFonts w:ascii="Segoe UI" w:hAnsi="Segoe UI" w:cs="Segoe UI"/>
                <w:color w:val="212529"/>
                <w:sz w:val="28"/>
                <w:szCs w:val="28"/>
              </w:rPr>
              <w:t xml:space="preserve">Приведем </w:t>
            </w:r>
            <w:r w:rsidR="00B8310D" w:rsidRPr="00B8310D">
              <w:rPr>
                <w:rFonts w:ascii="Segoe UI" w:hAnsi="Segoe UI" w:cs="Segoe UI"/>
                <w:color w:val="212529"/>
                <w:sz w:val="28"/>
                <w:szCs w:val="28"/>
              </w:rPr>
              <w:t>таблицу,</w:t>
            </w:r>
            <w:r w:rsidRPr="00B8310D">
              <w:rPr>
                <w:rFonts w:ascii="Segoe UI" w:hAnsi="Segoe UI" w:cs="Segoe UI"/>
                <w:color w:val="212529"/>
                <w:sz w:val="28"/>
                <w:szCs w:val="28"/>
              </w:rPr>
              <w:t xml:space="preserve"> по которой можно определить, когда учитель сможет выйти на пенсию по новому закону (с учетом поэтапного повышения пенсионного возраста).При этом важно сказать, что для установления нового пенсионного возраста тоже предусмотрен переходный период, в течение которого срок выхода на пенсию откладывается ежегодно на год (кроме первых двух лет (2019 и 2020), когда предусматривается льготный выход на пенсию).Сроки назначения страховой пенсии для учителей по новому закону представлены в таблице</w:t>
            </w:r>
          </w:p>
          <w:p w:rsidR="00C06F46" w:rsidRPr="00B8310D" w:rsidRDefault="00C06F46" w:rsidP="000356AC">
            <w:pPr>
              <w:shd w:val="clear" w:color="auto" w:fill="FFFFFF"/>
              <w:jc w:val="both"/>
              <w:textAlignment w:val="baseline"/>
              <w:rPr>
                <w:rFonts w:ascii="Segoe UI" w:hAnsi="Segoe UI" w:cs="Segoe UI"/>
                <w:color w:val="212529"/>
                <w:sz w:val="28"/>
                <w:szCs w:val="28"/>
              </w:rPr>
            </w:pPr>
          </w:p>
          <w:tbl>
            <w:tblPr>
              <w:tblW w:w="11115" w:type="dxa"/>
              <w:tblCellMar>
                <w:left w:w="0" w:type="dxa"/>
                <w:right w:w="0" w:type="dxa"/>
              </w:tblCellMar>
              <w:tblLook w:val="04A0" w:firstRow="1" w:lastRow="0" w:firstColumn="1" w:lastColumn="0" w:noHBand="0" w:noVBand="1"/>
            </w:tblPr>
            <w:tblGrid>
              <w:gridCol w:w="3826"/>
              <w:gridCol w:w="4992"/>
              <w:gridCol w:w="21"/>
              <w:gridCol w:w="2276"/>
            </w:tblGrid>
            <w:tr w:rsidR="00B8310D" w:rsidRPr="00B8310D" w:rsidTr="00B8310D">
              <w:tc>
                <w:tcPr>
                  <w:tcW w:w="3826" w:type="dxa"/>
                  <w:tcBorders>
                    <w:top w:val="single" w:sz="6" w:space="0" w:color="B4B0B0"/>
                    <w:left w:val="single" w:sz="6" w:space="0" w:color="B4B0B0"/>
                    <w:bottom w:val="single" w:sz="6" w:space="0" w:color="B4B0B0"/>
                    <w:right w:val="single" w:sz="6" w:space="0" w:color="B4B0B0"/>
                  </w:tcBorders>
                  <w:tcMar>
                    <w:top w:w="96" w:type="dxa"/>
                    <w:left w:w="96" w:type="dxa"/>
                    <w:bottom w:w="96" w:type="dxa"/>
                    <w:right w:w="96" w:type="dxa"/>
                  </w:tcMar>
                  <w:vAlign w:val="bottom"/>
                  <w:hideMark/>
                </w:tcPr>
                <w:p w:rsidR="00B8310D" w:rsidRPr="00B8310D" w:rsidRDefault="00B8310D" w:rsidP="000356AC">
                  <w:pPr>
                    <w:jc w:val="both"/>
                    <w:rPr>
                      <w:b/>
                      <w:bCs/>
                      <w:sz w:val="20"/>
                      <w:szCs w:val="20"/>
                    </w:rPr>
                  </w:pPr>
                  <w:r w:rsidRPr="00B8310D">
                    <w:rPr>
                      <w:b/>
                      <w:bCs/>
                      <w:sz w:val="20"/>
                      <w:szCs w:val="20"/>
                    </w:rPr>
                    <w:t>Год получения необходимого стажа работы</w:t>
                  </w:r>
                </w:p>
              </w:tc>
              <w:tc>
                <w:tcPr>
                  <w:tcW w:w="4992" w:type="dxa"/>
                  <w:tcBorders>
                    <w:top w:val="single" w:sz="6" w:space="0" w:color="B4B0B0"/>
                    <w:left w:val="single" w:sz="6" w:space="0" w:color="B4B0B0"/>
                    <w:bottom w:val="single" w:sz="6" w:space="0" w:color="B4B0B0"/>
                    <w:right w:val="single" w:sz="6" w:space="0" w:color="B4B0B0"/>
                  </w:tcBorders>
                  <w:tcMar>
                    <w:top w:w="96" w:type="dxa"/>
                    <w:left w:w="96" w:type="dxa"/>
                    <w:bottom w:w="96" w:type="dxa"/>
                    <w:right w:w="96" w:type="dxa"/>
                  </w:tcMar>
                  <w:vAlign w:val="bottom"/>
                  <w:hideMark/>
                </w:tcPr>
                <w:p w:rsidR="00B8310D" w:rsidRPr="00B8310D" w:rsidRDefault="00B8310D" w:rsidP="000356AC">
                  <w:pPr>
                    <w:jc w:val="both"/>
                    <w:rPr>
                      <w:b/>
                      <w:bCs/>
                      <w:sz w:val="20"/>
                      <w:szCs w:val="20"/>
                    </w:rPr>
                  </w:pPr>
                  <w:r w:rsidRPr="00B8310D">
                    <w:rPr>
                      <w:b/>
                      <w:bCs/>
                      <w:sz w:val="20"/>
                      <w:szCs w:val="20"/>
                    </w:rPr>
                    <w:t>Срок назначения пенсии</w:t>
                  </w:r>
                </w:p>
              </w:tc>
              <w:tc>
                <w:tcPr>
                  <w:tcW w:w="21" w:type="dxa"/>
                  <w:tcBorders>
                    <w:top w:val="single" w:sz="6" w:space="0" w:color="B4B0B0"/>
                    <w:left w:val="single" w:sz="6" w:space="0" w:color="B4B0B0"/>
                    <w:bottom w:val="single" w:sz="6" w:space="0" w:color="B4B0B0"/>
                    <w:right w:val="single" w:sz="6" w:space="0" w:color="B4B0B0"/>
                  </w:tcBorders>
                </w:tcPr>
                <w:p w:rsidR="00B8310D" w:rsidRPr="00B8310D" w:rsidRDefault="00B8310D" w:rsidP="000356AC">
                  <w:pPr>
                    <w:ind w:hanging="1098"/>
                    <w:jc w:val="both"/>
                    <w:rPr>
                      <w:b/>
                      <w:bCs/>
                      <w:sz w:val="20"/>
                      <w:szCs w:val="20"/>
                    </w:rPr>
                  </w:pPr>
                </w:p>
              </w:tc>
              <w:tc>
                <w:tcPr>
                  <w:tcW w:w="2276" w:type="dxa"/>
                  <w:tcBorders>
                    <w:top w:val="single" w:sz="6" w:space="0" w:color="B4B0B0"/>
                    <w:left w:val="single" w:sz="6" w:space="0" w:color="B4B0B0"/>
                    <w:bottom w:val="single" w:sz="6" w:space="0" w:color="B4B0B0"/>
                    <w:right w:val="single" w:sz="6" w:space="0" w:color="B4B0B0"/>
                  </w:tcBorders>
                  <w:tcMar>
                    <w:top w:w="96" w:type="dxa"/>
                    <w:left w:w="96" w:type="dxa"/>
                    <w:bottom w:w="96" w:type="dxa"/>
                    <w:right w:w="96" w:type="dxa"/>
                  </w:tcMar>
                  <w:vAlign w:val="bottom"/>
                  <w:hideMark/>
                </w:tcPr>
                <w:p w:rsidR="00B8310D" w:rsidRPr="00B8310D" w:rsidRDefault="00B8310D" w:rsidP="000356AC">
                  <w:pPr>
                    <w:jc w:val="both"/>
                    <w:rPr>
                      <w:b/>
                      <w:bCs/>
                      <w:sz w:val="20"/>
                      <w:szCs w:val="20"/>
                    </w:rPr>
                  </w:pPr>
                  <w:r w:rsidRPr="00B8310D">
                    <w:rPr>
                      <w:b/>
                      <w:bCs/>
                      <w:sz w:val="20"/>
                      <w:szCs w:val="20"/>
                    </w:rPr>
                    <w:t>Год выхода на пенсию по новому закону</w:t>
                  </w:r>
                </w:p>
              </w:tc>
            </w:tr>
            <w:tr w:rsidR="00B8310D" w:rsidRPr="00B8310D" w:rsidTr="00B8310D">
              <w:tc>
                <w:tcPr>
                  <w:tcW w:w="3826" w:type="dxa"/>
                  <w:tcBorders>
                    <w:top w:val="single" w:sz="6" w:space="0" w:color="B4B0B0"/>
                    <w:left w:val="single" w:sz="6" w:space="0" w:color="B4B0B0"/>
                    <w:bottom w:val="single" w:sz="6" w:space="0" w:color="B4B0B0"/>
                    <w:right w:val="single" w:sz="6" w:space="0" w:color="B4B0B0"/>
                  </w:tcBorders>
                  <w:tcMar>
                    <w:top w:w="96" w:type="dxa"/>
                    <w:left w:w="96" w:type="dxa"/>
                    <w:bottom w:w="96" w:type="dxa"/>
                    <w:right w:w="96" w:type="dxa"/>
                  </w:tcMar>
                  <w:vAlign w:val="bottom"/>
                  <w:hideMark/>
                </w:tcPr>
                <w:p w:rsidR="00B8310D" w:rsidRPr="00B8310D" w:rsidRDefault="00B8310D" w:rsidP="000356AC">
                  <w:pPr>
                    <w:jc w:val="both"/>
                    <w:rPr>
                      <w:sz w:val="28"/>
                      <w:szCs w:val="28"/>
                    </w:rPr>
                  </w:pPr>
                  <w:r w:rsidRPr="00B8310D">
                    <w:rPr>
                      <w:sz w:val="28"/>
                      <w:szCs w:val="28"/>
                    </w:rPr>
                    <w:t>2019</w:t>
                  </w:r>
                </w:p>
              </w:tc>
              <w:tc>
                <w:tcPr>
                  <w:tcW w:w="4992" w:type="dxa"/>
                  <w:tcBorders>
                    <w:top w:val="single" w:sz="6" w:space="0" w:color="B4B0B0"/>
                    <w:left w:val="single" w:sz="6" w:space="0" w:color="B4B0B0"/>
                    <w:bottom w:val="single" w:sz="6" w:space="0" w:color="B4B0B0"/>
                    <w:right w:val="single" w:sz="6" w:space="0" w:color="B4B0B0"/>
                  </w:tcBorders>
                  <w:tcMar>
                    <w:top w:w="96" w:type="dxa"/>
                    <w:left w:w="96" w:type="dxa"/>
                    <w:bottom w:w="96" w:type="dxa"/>
                    <w:right w:w="96" w:type="dxa"/>
                  </w:tcMar>
                  <w:vAlign w:val="bottom"/>
                  <w:hideMark/>
                </w:tcPr>
                <w:p w:rsidR="00B8310D" w:rsidRPr="00B8310D" w:rsidRDefault="00B8310D" w:rsidP="000356AC">
                  <w:pPr>
                    <w:jc w:val="both"/>
                    <w:rPr>
                      <w:sz w:val="28"/>
                      <w:szCs w:val="28"/>
                    </w:rPr>
                  </w:pPr>
                  <w:r w:rsidRPr="00B8310D">
                    <w:rPr>
                      <w:sz w:val="28"/>
                      <w:szCs w:val="28"/>
                    </w:rPr>
                    <w:t>2019 + 0,5 года</w:t>
                  </w:r>
                </w:p>
              </w:tc>
              <w:tc>
                <w:tcPr>
                  <w:tcW w:w="21" w:type="dxa"/>
                  <w:tcBorders>
                    <w:top w:val="single" w:sz="6" w:space="0" w:color="B4B0B0"/>
                    <w:left w:val="single" w:sz="6" w:space="0" w:color="B4B0B0"/>
                    <w:bottom w:val="single" w:sz="6" w:space="0" w:color="B4B0B0"/>
                    <w:right w:val="single" w:sz="6" w:space="0" w:color="B4B0B0"/>
                  </w:tcBorders>
                </w:tcPr>
                <w:p w:rsidR="00B8310D" w:rsidRPr="00B8310D" w:rsidRDefault="00B8310D" w:rsidP="000356AC">
                  <w:pPr>
                    <w:ind w:hanging="1098"/>
                    <w:jc w:val="both"/>
                    <w:rPr>
                      <w:sz w:val="28"/>
                      <w:szCs w:val="28"/>
                    </w:rPr>
                  </w:pPr>
                </w:p>
              </w:tc>
              <w:tc>
                <w:tcPr>
                  <w:tcW w:w="2276" w:type="dxa"/>
                  <w:tcBorders>
                    <w:top w:val="single" w:sz="6" w:space="0" w:color="B4B0B0"/>
                    <w:left w:val="single" w:sz="6" w:space="0" w:color="B4B0B0"/>
                    <w:bottom w:val="single" w:sz="6" w:space="0" w:color="B4B0B0"/>
                    <w:right w:val="single" w:sz="6" w:space="0" w:color="B4B0B0"/>
                  </w:tcBorders>
                  <w:tcMar>
                    <w:top w:w="96" w:type="dxa"/>
                    <w:left w:w="96" w:type="dxa"/>
                    <w:bottom w:w="96" w:type="dxa"/>
                    <w:right w:w="96" w:type="dxa"/>
                  </w:tcMar>
                  <w:vAlign w:val="bottom"/>
                  <w:hideMark/>
                </w:tcPr>
                <w:p w:rsidR="00B8310D" w:rsidRPr="00B8310D" w:rsidRDefault="00B8310D" w:rsidP="000356AC">
                  <w:pPr>
                    <w:jc w:val="both"/>
                    <w:rPr>
                      <w:sz w:val="28"/>
                      <w:szCs w:val="28"/>
                    </w:rPr>
                  </w:pPr>
                  <w:r w:rsidRPr="00B8310D">
                    <w:rPr>
                      <w:sz w:val="28"/>
                      <w:szCs w:val="28"/>
                    </w:rPr>
                    <w:t>2020</w:t>
                  </w:r>
                </w:p>
              </w:tc>
            </w:tr>
            <w:tr w:rsidR="00B8310D" w:rsidRPr="00B8310D" w:rsidTr="00B8310D">
              <w:tc>
                <w:tcPr>
                  <w:tcW w:w="3826" w:type="dxa"/>
                  <w:tcBorders>
                    <w:top w:val="single" w:sz="6" w:space="0" w:color="B4B0B0"/>
                    <w:left w:val="single" w:sz="6" w:space="0" w:color="B4B0B0"/>
                    <w:bottom w:val="single" w:sz="6" w:space="0" w:color="B4B0B0"/>
                    <w:right w:val="single" w:sz="6" w:space="0" w:color="B4B0B0"/>
                  </w:tcBorders>
                  <w:tcMar>
                    <w:top w:w="96" w:type="dxa"/>
                    <w:left w:w="96" w:type="dxa"/>
                    <w:bottom w:w="96" w:type="dxa"/>
                    <w:right w:w="96" w:type="dxa"/>
                  </w:tcMar>
                  <w:vAlign w:val="bottom"/>
                  <w:hideMark/>
                </w:tcPr>
                <w:p w:rsidR="00B8310D" w:rsidRPr="00B8310D" w:rsidRDefault="00B8310D" w:rsidP="000356AC">
                  <w:pPr>
                    <w:jc w:val="both"/>
                    <w:rPr>
                      <w:sz w:val="28"/>
                      <w:szCs w:val="28"/>
                    </w:rPr>
                  </w:pPr>
                  <w:r w:rsidRPr="00B8310D">
                    <w:rPr>
                      <w:sz w:val="28"/>
                      <w:szCs w:val="28"/>
                    </w:rPr>
                    <w:t>2020</w:t>
                  </w:r>
                </w:p>
              </w:tc>
              <w:tc>
                <w:tcPr>
                  <w:tcW w:w="4992" w:type="dxa"/>
                  <w:tcBorders>
                    <w:top w:val="single" w:sz="6" w:space="0" w:color="B4B0B0"/>
                    <w:left w:val="single" w:sz="6" w:space="0" w:color="B4B0B0"/>
                    <w:bottom w:val="single" w:sz="6" w:space="0" w:color="B4B0B0"/>
                    <w:right w:val="single" w:sz="6" w:space="0" w:color="B4B0B0"/>
                  </w:tcBorders>
                  <w:tcMar>
                    <w:top w:w="96" w:type="dxa"/>
                    <w:left w:w="96" w:type="dxa"/>
                    <w:bottom w:w="96" w:type="dxa"/>
                    <w:right w:w="96" w:type="dxa"/>
                  </w:tcMar>
                  <w:vAlign w:val="bottom"/>
                  <w:hideMark/>
                </w:tcPr>
                <w:p w:rsidR="00B8310D" w:rsidRPr="00B8310D" w:rsidRDefault="00B8310D" w:rsidP="000356AC">
                  <w:pPr>
                    <w:jc w:val="both"/>
                    <w:rPr>
                      <w:sz w:val="28"/>
                      <w:szCs w:val="28"/>
                    </w:rPr>
                  </w:pPr>
                  <w:r w:rsidRPr="00B8310D">
                    <w:rPr>
                      <w:sz w:val="28"/>
                      <w:szCs w:val="28"/>
                    </w:rPr>
                    <w:t>2020 + 1,5 года</w:t>
                  </w:r>
                </w:p>
              </w:tc>
              <w:tc>
                <w:tcPr>
                  <w:tcW w:w="21" w:type="dxa"/>
                  <w:tcBorders>
                    <w:top w:val="single" w:sz="6" w:space="0" w:color="B4B0B0"/>
                    <w:left w:val="single" w:sz="6" w:space="0" w:color="B4B0B0"/>
                    <w:bottom w:val="single" w:sz="6" w:space="0" w:color="B4B0B0"/>
                    <w:right w:val="single" w:sz="6" w:space="0" w:color="B4B0B0"/>
                  </w:tcBorders>
                </w:tcPr>
                <w:p w:rsidR="00B8310D" w:rsidRPr="00B8310D" w:rsidRDefault="00B8310D" w:rsidP="000356AC">
                  <w:pPr>
                    <w:ind w:hanging="1098"/>
                    <w:jc w:val="both"/>
                    <w:rPr>
                      <w:sz w:val="28"/>
                      <w:szCs w:val="28"/>
                    </w:rPr>
                  </w:pPr>
                </w:p>
              </w:tc>
              <w:tc>
                <w:tcPr>
                  <w:tcW w:w="2276" w:type="dxa"/>
                  <w:tcBorders>
                    <w:top w:val="single" w:sz="6" w:space="0" w:color="B4B0B0"/>
                    <w:left w:val="single" w:sz="6" w:space="0" w:color="B4B0B0"/>
                    <w:bottom w:val="single" w:sz="6" w:space="0" w:color="B4B0B0"/>
                    <w:right w:val="single" w:sz="6" w:space="0" w:color="B4B0B0"/>
                  </w:tcBorders>
                  <w:tcMar>
                    <w:top w:w="96" w:type="dxa"/>
                    <w:left w:w="96" w:type="dxa"/>
                    <w:bottom w:w="96" w:type="dxa"/>
                    <w:right w:w="96" w:type="dxa"/>
                  </w:tcMar>
                  <w:vAlign w:val="bottom"/>
                  <w:hideMark/>
                </w:tcPr>
                <w:p w:rsidR="00B8310D" w:rsidRPr="00B8310D" w:rsidRDefault="00B8310D" w:rsidP="000356AC">
                  <w:pPr>
                    <w:jc w:val="both"/>
                    <w:rPr>
                      <w:sz w:val="28"/>
                      <w:szCs w:val="28"/>
                    </w:rPr>
                  </w:pPr>
                  <w:r w:rsidRPr="00B8310D">
                    <w:rPr>
                      <w:sz w:val="28"/>
                      <w:szCs w:val="28"/>
                    </w:rPr>
                    <w:t>2022</w:t>
                  </w:r>
                </w:p>
              </w:tc>
            </w:tr>
            <w:tr w:rsidR="00B8310D" w:rsidRPr="00B8310D" w:rsidTr="00B8310D">
              <w:tc>
                <w:tcPr>
                  <w:tcW w:w="3826" w:type="dxa"/>
                  <w:tcBorders>
                    <w:top w:val="single" w:sz="6" w:space="0" w:color="B4B0B0"/>
                    <w:left w:val="single" w:sz="6" w:space="0" w:color="B4B0B0"/>
                    <w:bottom w:val="single" w:sz="6" w:space="0" w:color="B4B0B0"/>
                    <w:right w:val="single" w:sz="6" w:space="0" w:color="B4B0B0"/>
                  </w:tcBorders>
                  <w:tcMar>
                    <w:top w:w="96" w:type="dxa"/>
                    <w:left w:w="96" w:type="dxa"/>
                    <w:bottom w:w="96" w:type="dxa"/>
                    <w:right w:w="96" w:type="dxa"/>
                  </w:tcMar>
                  <w:vAlign w:val="bottom"/>
                  <w:hideMark/>
                </w:tcPr>
                <w:p w:rsidR="00B8310D" w:rsidRPr="00B8310D" w:rsidRDefault="00B8310D" w:rsidP="000356AC">
                  <w:pPr>
                    <w:jc w:val="both"/>
                    <w:rPr>
                      <w:sz w:val="28"/>
                      <w:szCs w:val="28"/>
                    </w:rPr>
                  </w:pPr>
                  <w:r w:rsidRPr="00B8310D">
                    <w:rPr>
                      <w:sz w:val="28"/>
                      <w:szCs w:val="28"/>
                    </w:rPr>
                    <w:t>2021</w:t>
                  </w:r>
                </w:p>
              </w:tc>
              <w:tc>
                <w:tcPr>
                  <w:tcW w:w="4992" w:type="dxa"/>
                  <w:tcBorders>
                    <w:top w:val="single" w:sz="6" w:space="0" w:color="B4B0B0"/>
                    <w:left w:val="single" w:sz="6" w:space="0" w:color="B4B0B0"/>
                    <w:bottom w:val="single" w:sz="6" w:space="0" w:color="B4B0B0"/>
                    <w:right w:val="single" w:sz="6" w:space="0" w:color="B4B0B0"/>
                  </w:tcBorders>
                  <w:tcMar>
                    <w:top w:w="96" w:type="dxa"/>
                    <w:left w:w="96" w:type="dxa"/>
                    <w:bottom w:w="96" w:type="dxa"/>
                    <w:right w:w="96" w:type="dxa"/>
                  </w:tcMar>
                  <w:vAlign w:val="bottom"/>
                  <w:hideMark/>
                </w:tcPr>
                <w:p w:rsidR="00B8310D" w:rsidRPr="00B8310D" w:rsidRDefault="00B8310D" w:rsidP="000356AC">
                  <w:pPr>
                    <w:jc w:val="both"/>
                    <w:rPr>
                      <w:sz w:val="28"/>
                      <w:szCs w:val="28"/>
                    </w:rPr>
                  </w:pPr>
                  <w:r w:rsidRPr="00B8310D">
                    <w:rPr>
                      <w:sz w:val="28"/>
                      <w:szCs w:val="28"/>
                    </w:rPr>
                    <w:t>2021 + 3 года</w:t>
                  </w:r>
                </w:p>
              </w:tc>
              <w:tc>
                <w:tcPr>
                  <w:tcW w:w="21" w:type="dxa"/>
                  <w:tcBorders>
                    <w:top w:val="single" w:sz="6" w:space="0" w:color="B4B0B0"/>
                    <w:left w:val="single" w:sz="6" w:space="0" w:color="B4B0B0"/>
                    <w:bottom w:val="single" w:sz="6" w:space="0" w:color="B4B0B0"/>
                    <w:right w:val="single" w:sz="6" w:space="0" w:color="B4B0B0"/>
                  </w:tcBorders>
                </w:tcPr>
                <w:p w:rsidR="00B8310D" w:rsidRPr="00B8310D" w:rsidRDefault="00B8310D" w:rsidP="000356AC">
                  <w:pPr>
                    <w:ind w:hanging="1098"/>
                    <w:jc w:val="both"/>
                    <w:rPr>
                      <w:sz w:val="28"/>
                      <w:szCs w:val="28"/>
                    </w:rPr>
                  </w:pPr>
                </w:p>
              </w:tc>
              <w:tc>
                <w:tcPr>
                  <w:tcW w:w="2276" w:type="dxa"/>
                  <w:tcBorders>
                    <w:top w:val="single" w:sz="6" w:space="0" w:color="B4B0B0"/>
                    <w:left w:val="single" w:sz="6" w:space="0" w:color="B4B0B0"/>
                    <w:bottom w:val="single" w:sz="6" w:space="0" w:color="B4B0B0"/>
                    <w:right w:val="single" w:sz="6" w:space="0" w:color="B4B0B0"/>
                  </w:tcBorders>
                  <w:tcMar>
                    <w:top w:w="96" w:type="dxa"/>
                    <w:left w:w="96" w:type="dxa"/>
                    <w:bottom w:w="96" w:type="dxa"/>
                    <w:right w:w="96" w:type="dxa"/>
                  </w:tcMar>
                  <w:vAlign w:val="bottom"/>
                  <w:hideMark/>
                </w:tcPr>
                <w:p w:rsidR="00B8310D" w:rsidRPr="00B8310D" w:rsidRDefault="00B8310D" w:rsidP="000356AC">
                  <w:pPr>
                    <w:jc w:val="both"/>
                    <w:rPr>
                      <w:sz w:val="28"/>
                      <w:szCs w:val="28"/>
                    </w:rPr>
                  </w:pPr>
                  <w:r w:rsidRPr="00B8310D">
                    <w:rPr>
                      <w:sz w:val="28"/>
                      <w:szCs w:val="28"/>
                    </w:rPr>
                    <w:t>2024</w:t>
                  </w:r>
                </w:p>
              </w:tc>
            </w:tr>
            <w:tr w:rsidR="00B8310D" w:rsidRPr="00B8310D" w:rsidTr="00B8310D">
              <w:tc>
                <w:tcPr>
                  <w:tcW w:w="3826" w:type="dxa"/>
                  <w:tcBorders>
                    <w:top w:val="single" w:sz="6" w:space="0" w:color="B4B0B0"/>
                    <w:left w:val="single" w:sz="6" w:space="0" w:color="B4B0B0"/>
                    <w:bottom w:val="single" w:sz="6" w:space="0" w:color="B4B0B0"/>
                    <w:right w:val="single" w:sz="6" w:space="0" w:color="B4B0B0"/>
                  </w:tcBorders>
                  <w:tcMar>
                    <w:top w:w="96" w:type="dxa"/>
                    <w:left w:w="96" w:type="dxa"/>
                    <w:bottom w:w="96" w:type="dxa"/>
                    <w:right w:w="96" w:type="dxa"/>
                  </w:tcMar>
                  <w:vAlign w:val="bottom"/>
                  <w:hideMark/>
                </w:tcPr>
                <w:p w:rsidR="00B8310D" w:rsidRPr="00B8310D" w:rsidRDefault="00B8310D" w:rsidP="000356AC">
                  <w:pPr>
                    <w:jc w:val="both"/>
                    <w:rPr>
                      <w:sz w:val="28"/>
                      <w:szCs w:val="28"/>
                    </w:rPr>
                  </w:pPr>
                  <w:r w:rsidRPr="00B8310D">
                    <w:rPr>
                      <w:sz w:val="28"/>
                      <w:szCs w:val="28"/>
                    </w:rPr>
                    <w:t>2022</w:t>
                  </w:r>
                </w:p>
              </w:tc>
              <w:tc>
                <w:tcPr>
                  <w:tcW w:w="4992" w:type="dxa"/>
                  <w:tcBorders>
                    <w:top w:val="single" w:sz="6" w:space="0" w:color="B4B0B0"/>
                    <w:left w:val="single" w:sz="6" w:space="0" w:color="B4B0B0"/>
                    <w:bottom w:val="single" w:sz="6" w:space="0" w:color="B4B0B0"/>
                    <w:right w:val="single" w:sz="6" w:space="0" w:color="B4B0B0"/>
                  </w:tcBorders>
                  <w:tcMar>
                    <w:top w:w="96" w:type="dxa"/>
                    <w:left w:w="96" w:type="dxa"/>
                    <w:bottom w:w="96" w:type="dxa"/>
                    <w:right w:w="96" w:type="dxa"/>
                  </w:tcMar>
                  <w:vAlign w:val="bottom"/>
                  <w:hideMark/>
                </w:tcPr>
                <w:p w:rsidR="00B8310D" w:rsidRPr="00B8310D" w:rsidRDefault="00B8310D" w:rsidP="000356AC">
                  <w:pPr>
                    <w:jc w:val="both"/>
                    <w:rPr>
                      <w:sz w:val="28"/>
                      <w:szCs w:val="28"/>
                    </w:rPr>
                  </w:pPr>
                  <w:r w:rsidRPr="00B8310D">
                    <w:rPr>
                      <w:sz w:val="28"/>
                      <w:szCs w:val="28"/>
                    </w:rPr>
                    <w:t>2022 + 4 года</w:t>
                  </w:r>
                </w:p>
              </w:tc>
              <w:tc>
                <w:tcPr>
                  <w:tcW w:w="21" w:type="dxa"/>
                  <w:tcBorders>
                    <w:top w:val="single" w:sz="6" w:space="0" w:color="B4B0B0"/>
                    <w:left w:val="single" w:sz="6" w:space="0" w:color="B4B0B0"/>
                    <w:bottom w:val="single" w:sz="6" w:space="0" w:color="B4B0B0"/>
                    <w:right w:val="single" w:sz="6" w:space="0" w:color="B4B0B0"/>
                  </w:tcBorders>
                </w:tcPr>
                <w:p w:rsidR="00B8310D" w:rsidRPr="00B8310D" w:rsidRDefault="00B8310D" w:rsidP="000356AC">
                  <w:pPr>
                    <w:ind w:hanging="1098"/>
                    <w:jc w:val="both"/>
                    <w:rPr>
                      <w:sz w:val="28"/>
                      <w:szCs w:val="28"/>
                    </w:rPr>
                  </w:pPr>
                </w:p>
              </w:tc>
              <w:tc>
                <w:tcPr>
                  <w:tcW w:w="2276" w:type="dxa"/>
                  <w:tcBorders>
                    <w:top w:val="single" w:sz="6" w:space="0" w:color="B4B0B0"/>
                    <w:left w:val="single" w:sz="6" w:space="0" w:color="B4B0B0"/>
                    <w:bottom w:val="single" w:sz="6" w:space="0" w:color="B4B0B0"/>
                    <w:right w:val="single" w:sz="6" w:space="0" w:color="B4B0B0"/>
                  </w:tcBorders>
                  <w:tcMar>
                    <w:top w:w="96" w:type="dxa"/>
                    <w:left w:w="96" w:type="dxa"/>
                    <w:bottom w:w="96" w:type="dxa"/>
                    <w:right w:w="96" w:type="dxa"/>
                  </w:tcMar>
                  <w:vAlign w:val="bottom"/>
                  <w:hideMark/>
                </w:tcPr>
                <w:p w:rsidR="00B8310D" w:rsidRPr="00B8310D" w:rsidRDefault="00B8310D" w:rsidP="000356AC">
                  <w:pPr>
                    <w:jc w:val="both"/>
                    <w:rPr>
                      <w:sz w:val="28"/>
                      <w:szCs w:val="28"/>
                    </w:rPr>
                  </w:pPr>
                  <w:r w:rsidRPr="00B8310D">
                    <w:rPr>
                      <w:sz w:val="28"/>
                      <w:szCs w:val="28"/>
                    </w:rPr>
                    <w:t>2026</w:t>
                  </w:r>
                </w:p>
              </w:tc>
            </w:tr>
            <w:tr w:rsidR="00B8310D" w:rsidRPr="00B8310D" w:rsidTr="00B8310D">
              <w:tc>
                <w:tcPr>
                  <w:tcW w:w="3826" w:type="dxa"/>
                  <w:tcBorders>
                    <w:top w:val="single" w:sz="6" w:space="0" w:color="B4B0B0"/>
                    <w:left w:val="single" w:sz="6" w:space="0" w:color="B4B0B0"/>
                    <w:bottom w:val="single" w:sz="6" w:space="0" w:color="B4B0B0"/>
                    <w:right w:val="single" w:sz="6" w:space="0" w:color="B4B0B0"/>
                  </w:tcBorders>
                  <w:tcMar>
                    <w:top w:w="96" w:type="dxa"/>
                    <w:left w:w="96" w:type="dxa"/>
                    <w:bottom w:w="96" w:type="dxa"/>
                    <w:right w:w="96" w:type="dxa"/>
                  </w:tcMar>
                  <w:vAlign w:val="bottom"/>
                  <w:hideMark/>
                </w:tcPr>
                <w:p w:rsidR="00B8310D" w:rsidRPr="00B8310D" w:rsidRDefault="00B8310D" w:rsidP="000356AC">
                  <w:pPr>
                    <w:jc w:val="both"/>
                    <w:rPr>
                      <w:sz w:val="28"/>
                      <w:szCs w:val="28"/>
                    </w:rPr>
                  </w:pPr>
                  <w:r w:rsidRPr="00B8310D">
                    <w:rPr>
                      <w:sz w:val="28"/>
                      <w:szCs w:val="28"/>
                    </w:rPr>
                    <w:t>2023 и последующие года</w:t>
                  </w:r>
                </w:p>
              </w:tc>
              <w:tc>
                <w:tcPr>
                  <w:tcW w:w="4992" w:type="dxa"/>
                  <w:tcBorders>
                    <w:top w:val="single" w:sz="6" w:space="0" w:color="B4B0B0"/>
                    <w:left w:val="single" w:sz="6" w:space="0" w:color="B4B0B0"/>
                    <w:bottom w:val="single" w:sz="6" w:space="0" w:color="B4B0B0"/>
                    <w:right w:val="single" w:sz="6" w:space="0" w:color="B4B0B0"/>
                  </w:tcBorders>
                  <w:tcMar>
                    <w:top w:w="96" w:type="dxa"/>
                    <w:left w:w="96" w:type="dxa"/>
                    <w:bottom w:w="96" w:type="dxa"/>
                    <w:right w:w="96" w:type="dxa"/>
                  </w:tcMar>
                  <w:vAlign w:val="bottom"/>
                  <w:hideMark/>
                </w:tcPr>
                <w:p w:rsidR="00B8310D" w:rsidRPr="00B8310D" w:rsidRDefault="00B8310D" w:rsidP="000356AC">
                  <w:pPr>
                    <w:jc w:val="both"/>
                    <w:rPr>
                      <w:sz w:val="28"/>
                      <w:szCs w:val="28"/>
                    </w:rPr>
                  </w:pPr>
                  <w:r w:rsidRPr="00B8310D">
                    <w:rPr>
                      <w:sz w:val="28"/>
                      <w:szCs w:val="28"/>
                    </w:rPr>
                    <w:t>2023 (или 2024, 2025 и т.д.) + 5 лет</w:t>
                  </w:r>
                </w:p>
              </w:tc>
              <w:tc>
                <w:tcPr>
                  <w:tcW w:w="21" w:type="dxa"/>
                  <w:tcBorders>
                    <w:top w:val="single" w:sz="6" w:space="0" w:color="B4B0B0"/>
                    <w:left w:val="single" w:sz="6" w:space="0" w:color="B4B0B0"/>
                    <w:bottom w:val="single" w:sz="6" w:space="0" w:color="B4B0B0"/>
                    <w:right w:val="single" w:sz="6" w:space="0" w:color="B4B0B0"/>
                  </w:tcBorders>
                </w:tcPr>
                <w:p w:rsidR="00B8310D" w:rsidRPr="00B8310D" w:rsidRDefault="00B8310D" w:rsidP="000356AC">
                  <w:pPr>
                    <w:ind w:hanging="1098"/>
                    <w:jc w:val="both"/>
                    <w:rPr>
                      <w:sz w:val="28"/>
                      <w:szCs w:val="28"/>
                    </w:rPr>
                  </w:pPr>
                </w:p>
              </w:tc>
              <w:tc>
                <w:tcPr>
                  <w:tcW w:w="2276" w:type="dxa"/>
                  <w:tcBorders>
                    <w:top w:val="single" w:sz="6" w:space="0" w:color="B4B0B0"/>
                    <w:left w:val="single" w:sz="6" w:space="0" w:color="B4B0B0"/>
                    <w:bottom w:val="single" w:sz="6" w:space="0" w:color="B4B0B0"/>
                    <w:right w:val="single" w:sz="6" w:space="0" w:color="B4B0B0"/>
                  </w:tcBorders>
                  <w:tcMar>
                    <w:top w:w="96" w:type="dxa"/>
                    <w:left w:w="96" w:type="dxa"/>
                    <w:bottom w:w="96" w:type="dxa"/>
                    <w:right w:w="96" w:type="dxa"/>
                  </w:tcMar>
                  <w:vAlign w:val="bottom"/>
                  <w:hideMark/>
                </w:tcPr>
                <w:p w:rsidR="00B8310D" w:rsidRPr="00B8310D" w:rsidRDefault="00B8310D" w:rsidP="000356AC">
                  <w:pPr>
                    <w:jc w:val="both"/>
                    <w:rPr>
                      <w:sz w:val="28"/>
                      <w:szCs w:val="28"/>
                    </w:rPr>
                  </w:pPr>
                  <w:r w:rsidRPr="00B8310D">
                    <w:rPr>
                      <w:sz w:val="28"/>
                      <w:szCs w:val="28"/>
                    </w:rPr>
                    <w:t>2028 и далее</w:t>
                  </w:r>
                </w:p>
              </w:tc>
            </w:tr>
          </w:tbl>
          <w:p w:rsidR="00A5308D" w:rsidRPr="00B8310D" w:rsidRDefault="00A5308D" w:rsidP="000356AC">
            <w:pPr>
              <w:shd w:val="clear" w:color="auto" w:fill="FFFFFF"/>
              <w:jc w:val="both"/>
              <w:textAlignment w:val="baseline"/>
              <w:rPr>
                <w:rFonts w:ascii="Segoe UI" w:hAnsi="Segoe UI" w:cs="Segoe UI"/>
                <w:color w:val="212529"/>
                <w:sz w:val="28"/>
                <w:szCs w:val="28"/>
              </w:rPr>
            </w:pPr>
            <w:r w:rsidRPr="00B8310D">
              <w:rPr>
                <w:rFonts w:ascii="Segoe UI" w:hAnsi="Segoe UI" w:cs="Segoe UI"/>
                <w:color w:val="212529"/>
                <w:sz w:val="28"/>
                <w:szCs w:val="28"/>
              </w:rPr>
              <w:t>То есть, как мы видим, если, например, необходимый стаж будет наработан в 2019 году, то досрочную пенсию гражданин сможет оформить не ранее, чем через полгода (во второй половине 2019 г. или в первой половине 2020 года).</w:t>
            </w:r>
          </w:p>
          <w:p w:rsidR="00A5308D" w:rsidRPr="00B8310D" w:rsidRDefault="00A5308D" w:rsidP="000356AC">
            <w:pPr>
              <w:shd w:val="clear" w:color="auto" w:fill="FFFFFF"/>
              <w:jc w:val="both"/>
              <w:textAlignment w:val="baseline"/>
              <w:outlineLvl w:val="1"/>
              <w:rPr>
                <w:rFonts w:ascii="Segoe UI" w:hAnsi="Segoe UI" w:cs="Segoe UI"/>
                <w:b/>
                <w:bCs/>
                <w:caps/>
                <w:color w:val="243A58"/>
                <w:sz w:val="28"/>
                <w:szCs w:val="28"/>
              </w:rPr>
            </w:pPr>
            <w:r w:rsidRPr="00B8310D">
              <w:rPr>
                <w:rFonts w:ascii="Segoe UI" w:hAnsi="Segoe UI" w:cs="Segoe UI"/>
                <w:b/>
                <w:bCs/>
                <w:caps/>
                <w:color w:val="243A58"/>
                <w:sz w:val="28"/>
                <w:szCs w:val="28"/>
                <w:bdr w:val="none" w:sz="0" w:space="0" w:color="auto" w:frame="1"/>
              </w:rPr>
              <w:t>ВЫВОДЫ</w:t>
            </w:r>
          </w:p>
          <w:p w:rsidR="00A5308D" w:rsidRPr="00B8310D" w:rsidRDefault="00A5308D" w:rsidP="000356AC">
            <w:pPr>
              <w:shd w:val="clear" w:color="auto" w:fill="FFFFFF"/>
              <w:jc w:val="both"/>
              <w:textAlignment w:val="baseline"/>
              <w:rPr>
                <w:rFonts w:ascii="Segoe UI" w:hAnsi="Segoe UI" w:cs="Segoe UI"/>
                <w:color w:val="212529"/>
                <w:sz w:val="28"/>
                <w:szCs w:val="28"/>
              </w:rPr>
            </w:pPr>
            <w:r w:rsidRPr="00B8310D">
              <w:rPr>
                <w:rFonts w:ascii="Segoe UI" w:hAnsi="Segoe UI" w:cs="Segoe UI"/>
                <w:color w:val="212529"/>
                <w:sz w:val="28"/>
                <w:szCs w:val="28"/>
              </w:rPr>
              <w:t>По новому закону мы видим довольно запутанный механизм определения права на пенсию для учителей:</w:t>
            </w:r>
          </w:p>
          <w:p w:rsidR="00A5308D" w:rsidRPr="00B8310D" w:rsidRDefault="00A5308D" w:rsidP="000356AC">
            <w:pPr>
              <w:numPr>
                <w:ilvl w:val="0"/>
                <w:numId w:val="8"/>
              </w:numPr>
              <w:shd w:val="clear" w:color="auto" w:fill="FFFFFF"/>
              <w:jc w:val="both"/>
              <w:textAlignment w:val="baseline"/>
              <w:rPr>
                <w:rFonts w:ascii="Segoe UI" w:hAnsi="Segoe UI" w:cs="Segoe UI"/>
                <w:color w:val="212529"/>
                <w:sz w:val="28"/>
                <w:szCs w:val="28"/>
              </w:rPr>
            </w:pPr>
            <w:r w:rsidRPr="00B8310D">
              <w:rPr>
                <w:rFonts w:ascii="Segoe UI" w:hAnsi="Segoe UI" w:cs="Segoe UI"/>
                <w:color w:val="212529"/>
                <w:sz w:val="28"/>
                <w:szCs w:val="28"/>
              </w:rPr>
              <w:t>можно выработать необходимую выслугу лет, но пенсию оформить будет еще нельзя (соответственно, придется работать дальше);</w:t>
            </w:r>
          </w:p>
          <w:p w:rsidR="00A5308D" w:rsidRPr="00B8310D" w:rsidRDefault="00A5308D" w:rsidP="000356AC">
            <w:pPr>
              <w:numPr>
                <w:ilvl w:val="0"/>
                <w:numId w:val="8"/>
              </w:numPr>
              <w:shd w:val="clear" w:color="auto" w:fill="FFFFFF"/>
              <w:jc w:val="both"/>
              <w:textAlignment w:val="baseline"/>
              <w:rPr>
                <w:rFonts w:ascii="Segoe UI" w:hAnsi="Segoe UI" w:cs="Segoe UI"/>
                <w:color w:val="212529"/>
                <w:sz w:val="28"/>
                <w:szCs w:val="28"/>
              </w:rPr>
            </w:pPr>
            <w:r w:rsidRPr="00B8310D">
              <w:rPr>
                <w:rFonts w:ascii="Segoe UI" w:hAnsi="Segoe UI" w:cs="Segoe UI"/>
                <w:color w:val="212529"/>
                <w:sz w:val="28"/>
                <w:szCs w:val="28"/>
              </w:rPr>
              <w:t>оформить пенсию “по выслуге” учитель сможет только по истечении определенного количества лет (см. таблицу выше).</w:t>
            </w:r>
          </w:p>
          <w:p w:rsidR="00A5308D" w:rsidRPr="00B8310D" w:rsidRDefault="00A5308D" w:rsidP="000356AC">
            <w:pPr>
              <w:shd w:val="clear" w:color="auto" w:fill="FFFFFF"/>
              <w:jc w:val="both"/>
              <w:textAlignment w:val="baseline"/>
              <w:rPr>
                <w:rFonts w:ascii="Segoe UI" w:hAnsi="Segoe UI" w:cs="Segoe UI"/>
                <w:color w:val="212529"/>
                <w:sz w:val="28"/>
                <w:szCs w:val="28"/>
              </w:rPr>
            </w:pPr>
            <w:r w:rsidRPr="00B8310D">
              <w:rPr>
                <w:rFonts w:ascii="Segoe UI" w:hAnsi="Segoe UI" w:cs="Segoe UI"/>
                <w:b/>
                <w:bCs/>
                <w:color w:val="212529"/>
                <w:sz w:val="28"/>
                <w:szCs w:val="28"/>
                <w:bdr w:val="none" w:sz="0" w:space="0" w:color="auto" w:frame="1"/>
              </w:rPr>
              <w:t>ГЛАВНОЕ:</w:t>
            </w:r>
            <w:r w:rsidRPr="00B8310D">
              <w:rPr>
                <w:rFonts w:ascii="Segoe UI" w:hAnsi="Segoe UI" w:cs="Segoe UI"/>
                <w:color w:val="212529"/>
                <w:sz w:val="28"/>
                <w:szCs w:val="28"/>
              </w:rPr>
              <w:t> для оформления пенсии педагогам по новому закону с 2019 года необходимо:</w:t>
            </w:r>
          </w:p>
          <w:p w:rsidR="00A5308D" w:rsidRPr="00B8310D" w:rsidRDefault="00A5308D" w:rsidP="000356AC">
            <w:pPr>
              <w:numPr>
                <w:ilvl w:val="0"/>
                <w:numId w:val="9"/>
              </w:numPr>
              <w:shd w:val="clear" w:color="auto" w:fill="FFFFFF"/>
              <w:jc w:val="both"/>
              <w:textAlignment w:val="baseline"/>
              <w:rPr>
                <w:rFonts w:ascii="Segoe UI" w:hAnsi="Segoe UI" w:cs="Segoe UI"/>
                <w:color w:val="212529"/>
                <w:sz w:val="28"/>
                <w:szCs w:val="28"/>
              </w:rPr>
            </w:pPr>
            <w:r w:rsidRPr="00B8310D">
              <w:rPr>
                <w:rFonts w:ascii="Segoe UI" w:hAnsi="Segoe UI" w:cs="Segoe UI"/>
                <w:color w:val="212529"/>
                <w:sz w:val="28"/>
                <w:szCs w:val="28"/>
              </w:rPr>
              <w:t>иметь педагогический стаж не менее 25 лет;</w:t>
            </w:r>
          </w:p>
          <w:p w:rsidR="00A5308D" w:rsidRPr="00B8310D" w:rsidRDefault="00A5308D" w:rsidP="000356AC">
            <w:pPr>
              <w:numPr>
                <w:ilvl w:val="0"/>
                <w:numId w:val="9"/>
              </w:numPr>
              <w:shd w:val="clear" w:color="auto" w:fill="FFFFFF"/>
              <w:jc w:val="both"/>
              <w:textAlignment w:val="baseline"/>
              <w:rPr>
                <w:rFonts w:ascii="Segoe UI" w:hAnsi="Segoe UI" w:cs="Segoe UI"/>
                <w:color w:val="212529"/>
                <w:sz w:val="28"/>
                <w:szCs w:val="28"/>
              </w:rPr>
            </w:pPr>
            <w:r w:rsidRPr="00B8310D">
              <w:rPr>
                <w:rFonts w:ascii="Segoe UI" w:hAnsi="Segoe UI" w:cs="Segoe UI"/>
                <w:color w:val="212529"/>
                <w:sz w:val="28"/>
                <w:szCs w:val="28"/>
              </w:rPr>
              <w:t>накопить необходимые пенсионные баллы;</w:t>
            </w:r>
          </w:p>
          <w:p w:rsidR="00D618AB" w:rsidRPr="000356AC" w:rsidRDefault="00A5308D" w:rsidP="000356AC">
            <w:pPr>
              <w:numPr>
                <w:ilvl w:val="0"/>
                <w:numId w:val="9"/>
              </w:numPr>
              <w:shd w:val="clear" w:color="auto" w:fill="FFFFFF"/>
              <w:jc w:val="both"/>
              <w:textAlignment w:val="baseline"/>
              <w:rPr>
                <w:rFonts w:ascii="Arial" w:hAnsi="Arial" w:cs="Arial"/>
                <w:color w:val="0A0A0A"/>
                <w:sz w:val="28"/>
                <w:szCs w:val="28"/>
              </w:rPr>
            </w:pPr>
            <w:r w:rsidRPr="000356AC">
              <w:rPr>
                <w:rFonts w:ascii="Segoe UI" w:hAnsi="Segoe UI" w:cs="Segoe UI"/>
                <w:b/>
                <w:bCs/>
                <w:color w:val="212529"/>
                <w:sz w:val="28"/>
                <w:szCs w:val="28"/>
                <w:bdr w:val="none" w:sz="0" w:space="0" w:color="auto" w:frame="1"/>
              </w:rPr>
              <w:t xml:space="preserve">с 1 января 2019 года </w:t>
            </w:r>
            <w:r w:rsidR="00B8310D" w:rsidRPr="000356AC">
              <w:rPr>
                <w:rFonts w:ascii="Segoe UI" w:hAnsi="Segoe UI" w:cs="Segoe UI"/>
                <w:b/>
                <w:bCs/>
                <w:color w:val="212529"/>
                <w:sz w:val="28"/>
                <w:szCs w:val="28"/>
                <w:bdr w:val="none" w:sz="0" w:space="0" w:color="auto" w:frame="1"/>
              </w:rPr>
              <w:t>необходимо выдержать</w:t>
            </w:r>
            <w:r w:rsidRPr="000356AC">
              <w:rPr>
                <w:rFonts w:ascii="Segoe UI" w:hAnsi="Segoe UI" w:cs="Segoe UI"/>
                <w:b/>
                <w:bCs/>
                <w:color w:val="212529"/>
                <w:sz w:val="28"/>
                <w:szCs w:val="28"/>
                <w:bdr w:val="none" w:sz="0" w:space="0" w:color="auto" w:frame="1"/>
              </w:rPr>
              <w:t xml:space="preserve"> период “отсрочки”</w:t>
            </w:r>
            <w:r w:rsidRPr="000356AC">
              <w:rPr>
                <w:rFonts w:ascii="Segoe UI" w:hAnsi="Segoe UI" w:cs="Segoe UI"/>
                <w:color w:val="212529"/>
                <w:sz w:val="28"/>
                <w:szCs w:val="28"/>
              </w:rPr>
              <w:t>.</w:t>
            </w:r>
          </w:p>
          <w:p w:rsidR="000356AC" w:rsidRDefault="000356AC" w:rsidP="000356AC">
            <w:pPr>
              <w:shd w:val="clear" w:color="auto" w:fill="FFFFFF"/>
              <w:jc w:val="both"/>
              <w:textAlignment w:val="baseline"/>
              <w:rPr>
                <w:rFonts w:ascii="Arial" w:hAnsi="Arial" w:cs="Arial"/>
                <w:color w:val="0A0A0A"/>
                <w:sz w:val="28"/>
                <w:szCs w:val="28"/>
              </w:rPr>
            </w:pPr>
          </w:p>
          <w:p w:rsidR="000356AC" w:rsidRPr="000356AC" w:rsidRDefault="000356AC" w:rsidP="000356AC">
            <w:pPr>
              <w:shd w:val="clear" w:color="auto" w:fill="FFFFFF"/>
              <w:jc w:val="both"/>
              <w:textAlignment w:val="baseline"/>
              <w:rPr>
                <w:rFonts w:ascii="Arial" w:hAnsi="Arial" w:cs="Arial"/>
                <w:color w:val="0A0A0A"/>
                <w:sz w:val="28"/>
                <w:szCs w:val="28"/>
              </w:rPr>
            </w:pPr>
          </w:p>
          <w:p w:rsidR="00D618AB" w:rsidRPr="00A5308D" w:rsidRDefault="00C06F46" w:rsidP="000356AC">
            <w:pPr>
              <w:jc w:val="both"/>
              <w:rPr>
                <w:rFonts w:ascii="Arial" w:hAnsi="Arial" w:cs="Arial"/>
                <w:color w:val="0A0A0A"/>
                <w:sz w:val="28"/>
                <w:szCs w:val="28"/>
              </w:rPr>
            </w:pPr>
            <w:r>
              <w:rPr>
                <w:rFonts w:ascii="Arial" w:hAnsi="Arial" w:cs="Arial"/>
                <w:noProof/>
                <w:color w:val="0A0A0A"/>
                <w:sz w:val="28"/>
                <w:szCs w:val="28"/>
              </w:rPr>
              <w:drawing>
                <wp:inline distT="0" distB="0" distL="0" distR="0" wp14:anchorId="75E9FF19">
                  <wp:extent cx="7078345" cy="422910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8345" cy="4229100"/>
                          </a:xfrm>
                          <a:prstGeom prst="rect">
                            <a:avLst/>
                          </a:prstGeom>
                          <a:noFill/>
                        </pic:spPr>
                      </pic:pic>
                    </a:graphicData>
                  </a:graphic>
                </wp:inline>
              </w:drawing>
            </w:r>
          </w:p>
          <w:p w:rsidR="00D618AB" w:rsidRPr="00A5308D" w:rsidRDefault="00D618AB" w:rsidP="000356AC">
            <w:pPr>
              <w:jc w:val="both"/>
              <w:rPr>
                <w:rFonts w:ascii="Arial" w:hAnsi="Arial" w:cs="Arial"/>
                <w:color w:val="0A0A0A"/>
                <w:sz w:val="28"/>
                <w:szCs w:val="28"/>
              </w:rPr>
            </w:pPr>
          </w:p>
          <w:p w:rsidR="00D618AB" w:rsidRPr="00A5308D" w:rsidRDefault="00D618AB" w:rsidP="000356AC">
            <w:pPr>
              <w:jc w:val="both"/>
              <w:rPr>
                <w:rFonts w:ascii="Arial" w:hAnsi="Arial" w:cs="Arial"/>
                <w:color w:val="0A0A0A"/>
                <w:sz w:val="28"/>
                <w:szCs w:val="28"/>
              </w:rPr>
            </w:pPr>
          </w:p>
          <w:p w:rsidR="00D171E3" w:rsidRPr="00A5308D" w:rsidRDefault="00D618AB" w:rsidP="000356AC">
            <w:pPr>
              <w:jc w:val="both"/>
              <w:rPr>
                <w:sz w:val="28"/>
                <w:szCs w:val="28"/>
              </w:rPr>
            </w:pPr>
            <w:bookmarkStart w:id="0" w:name="_GoBack"/>
            <w:r w:rsidRPr="00A5308D">
              <w:rPr>
                <w:noProof/>
                <w:sz w:val="28"/>
                <w:szCs w:val="28"/>
              </w:rPr>
              <w:drawing>
                <wp:inline distT="0" distB="0" distL="0" distR="0" wp14:anchorId="5FC4180C">
                  <wp:extent cx="6886575" cy="30861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86575" cy="3086100"/>
                          </a:xfrm>
                          <a:prstGeom prst="rect">
                            <a:avLst/>
                          </a:prstGeom>
                          <a:noFill/>
                        </pic:spPr>
                      </pic:pic>
                    </a:graphicData>
                  </a:graphic>
                </wp:inline>
              </w:drawing>
            </w:r>
            <w:bookmarkEnd w:id="0"/>
          </w:p>
          <w:p w:rsidR="00FA4360" w:rsidRPr="00A5308D" w:rsidRDefault="00FA4360" w:rsidP="000356AC">
            <w:pPr>
              <w:autoSpaceDE w:val="0"/>
              <w:autoSpaceDN w:val="0"/>
              <w:adjustRightInd w:val="0"/>
              <w:jc w:val="both"/>
              <w:outlineLvl w:val="0"/>
              <w:rPr>
                <w:sz w:val="28"/>
                <w:szCs w:val="28"/>
              </w:rPr>
            </w:pPr>
          </w:p>
          <w:p w:rsidR="00FA4360" w:rsidRPr="00A5308D" w:rsidRDefault="00FA4360" w:rsidP="000356AC">
            <w:pPr>
              <w:autoSpaceDE w:val="0"/>
              <w:autoSpaceDN w:val="0"/>
              <w:adjustRightInd w:val="0"/>
              <w:ind w:firstLine="540"/>
              <w:jc w:val="both"/>
              <w:rPr>
                <w:sz w:val="28"/>
                <w:szCs w:val="28"/>
                <w:lang w:eastAsia="en-US"/>
              </w:rPr>
            </w:pPr>
          </w:p>
          <w:p w:rsidR="00615176" w:rsidRPr="00A5308D" w:rsidRDefault="00615176" w:rsidP="000356AC">
            <w:pPr>
              <w:autoSpaceDE w:val="0"/>
              <w:autoSpaceDN w:val="0"/>
              <w:adjustRightInd w:val="0"/>
              <w:ind w:firstLine="540"/>
              <w:jc w:val="both"/>
              <w:rPr>
                <w:sz w:val="28"/>
                <w:szCs w:val="28"/>
                <w:lang w:eastAsia="en-US"/>
              </w:rPr>
            </w:pPr>
          </w:p>
        </w:tc>
      </w:tr>
    </w:tbl>
    <w:p w:rsidR="009958BD" w:rsidRDefault="009958BD" w:rsidP="00B26BA3">
      <w:pPr>
        <w:shd w:val="clear" w:color="auto" w:fill="FFFFFF"/>
        <w:spacing w:line="445" w:lineRule="atLeast"/>
        <w:jc w:val="both"/>
        <w:outlineLvl w:val="1"/>
        <w:rPr>
          <w:rFonts w:ascii="Arial" w:hAnsi="Arial" w:cs="Arial"/>
          <w:color w:val="0A0A0A"/>
          <w:sz w:val="21"/>
          <w:szCs w:val="21"/>
          <w:shd w:val="clear" w:color="auto" w:fill="FFFFFF"/>
        </w:rPr>
      </w:pPr>
    </w:p>
    <w:p w:rsidR="00E70797" w:rsidRPr="00E70797" w:rsidRDefault="00E70797" w:rsidP="00E70797">
      <w:pPr>
        <w:widowControl w:val="0"/>
        <w:autoSpaceDE w:val="0"/>
        <w:autoSpaceDN w:val="0"/>
        <w:adjustRightInd w:val="0"/>
        <w:jc w:val="center"/>
        <w:rPr>
          <w:rFonts w:ascii="Arial" w:eastAsiaTheme="minorEastAsia" w:hAnsi="Arial" w:cs="Arial"/>
          <w:b/>
          <w:bCs/>
          <w:sz w:val="28"/>
          <w:szCs w:val="28"/>
        </w:rPr>
      </w:pPr>
    </w:p>
    <w:p w:rsidR="00896680" w:rsidRDefault="00A5308D" w:rsidP="00B8310D">
      <w:pPr>
        <w:spacing w:before="100" w:beforeAutospacing="1" w:after="100" w:afterAutospacing="1"/>
        <w:jc w:val="both"/>
        <w:rPr>
          <w:rFonts w:ascii="Arial" w:hAnsi="Arial" w:cs="Arial"/>
          <w:color w:val="0A0A0A"/>
          <w:sz w:val="21"/>
          <w:szCs w:val="21"/>
          <w:shd w:val="clear" w:color="auto" w:fill="FFFFFF"/>
        </w:rPr>
      </w:pPr>
      <w:r w:rsidRPr="009A0502">
        <w:rPr>
          <w:rFonts w:ascii="Arial" w:hAnsi="Arial" w:cs="Arial"/>
          <w:b/>
          <w:i/>
          <w:color w:val="FF0000"/>
          <w:sz w:val="28"/>
          <w:szCs w:val="28"/>
          <w:shd w:val="clear" w:color="auto" w:fill="FFFFFF"/>
        </w:rPr>
        <w:lastRenderedPageBreak/>
        <w:t xml:space="preserve">          </w:t>
      </w:r>
    </w:p>
    <w:sectPr w:rsidR="00896680" w:rsidSect="0088439D">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inherit">
    <w:altName w:val="Cambria"/>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3240B"/>
    <w:multiLevelType w:val="multilevel"/>
    <w:tmpl w:val="C8E0C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0C4B26"/>
    <w:multiLevelType w:val="hybridMultilevel"/>
    <w:tmpl w:val="7254715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2310EC"/>
    <w:multiLevelType w:val="multilevel"/>
    <w:tmpl w:val="A7AE6B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1C0F02"/>
    <w:multiLevelType w:val="multilevel"/>
    <w:tmpl w:val="01D6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202E68"/>
    <w:multiLevelType w:val="multilevel"/>
    <w:tmpl w:val="F73C3C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4034E5"/>
    <w:multiLevelType w:val="multilevel"/>
    <w:tmpl w:val="0218D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023409"/>
    <w:multiLevelType w:val="multilevel"/>
    <w:tmpl w:val="D12AAE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CF1D48"/>
    <w:multiLevelType w:val="hybridMultilevel"/>
    <w:tmpl w:val="26FE5600"/>
    <w:lvl w:ilvl="0" w:tplc="9BA80EB2">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03168B8"/>
    <w:multiLevelType w:val="multilevel"/>
    <w:tmpl w:val="5D9E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5"/>
  </w:num>
  <w:num w:numId="4">
    <w:abstractNumId w:val="8"/>
  </w:num>
  <w:num w:numId="5">
    <w:abstractNumId w:val="0"/>
  </w:num>
  <w:num w:numId="6">
    <w:abstractNumId w:val="6"/>
  </w:num>
  <w:num w:numId="7">
    <w:abstractNumId w:val="3"/>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BDC"/>
    <w:rsid w:val="000356AC"/>
    <w:rsid w:val="000C76DD"/>
    <w:rsid w:val="00114F80"/>
    <w:rsid w:val="00177226"/>
    <w:rsid w:val="00242726"/>
    <w:rsid w:val="00265AD7"/>
    <w:rsid w:val="00314294"/>
    <w:rsid w:val="003F0B96"/>
    <w:rsid w:val="003F10C5"/>
    <w:rsid w:val="004557D6"/>
    <w:rsid w:val="0045744A"/>
    <w:rsid w:val="0046230D"/>
    <w:rsid w:val="004B3855"/>
    <w:rsid w:val="004B5310"/>
    <w:rsid w:val="004C17B7"/>
    <w:rsid w:val="00582287"/>
    <w:rsid w:val="0058437F"/>
    <w:rsid w:val="00594868"/>
    <w:rsid w:val="005A240E"/>
    <w:rsid w:val="005A7F63"/>
    <w:rsid w:val="005B4044"/>
    <w:rsid w:val="00615176"/>
    <w:rsid w:val="006542AE"/>
    <w:rsid w:val="00690460"/>
    <w:rsid w:val="006C3A7C"/>
    <w:rsid w:val="006E2124"/>
    <w:rsid w:val="006F6B2C"/>
    <w:rsid w:val="00717FC2"/>
    <w:rsid w:val="007A2B55"/>
    <w:rsid w:val="007D343B"/>
    <w:rsid w:val="00825376"/>
    <w:rsid w:val="00845AAF"/>
    <w:rsid w:val="00854684"/>
    <w:rsid w:val="00875EF7"/>
    <w:rsid w:val="00896680"/>
    <w:rsid w:val="008E40B6"/>
    <w:rsid w:val="008E5883"/>
    <w:rsid w:val="0090323C"/>
    <w:rsid w:val="009704DA"/>
    <w:rsid w:val="00975574"/>
    <w:rsid w:val="009958BD"/>
    <w:rsid w:val="009A0502"/>
    <w:rsid w:val="009E347D"/>
    <w:rsid w:val="00A068D7"/>
    <w:rsid w:val="00A3056C"/>
    <w:rsid w:val="00A41413"/>
    <w:rsid w:val="00A5308D"/>
    <w:rsid w:val="00AC21DF"/>
    <w:rsid w:val="00B10A37"/>
    <w:rsid w:val="00B26BA3"/>
    <w:rsid w:val="00B34211"/>
    <w:rsid w:val="00B8310D"/>
    <w:rsid w:val="00B91C4D"/>
    <w:rsid w:val="00BD5A09"/>
    <w:rsid w:val="00C06F46"/>
    <w:rsid w:val="00C12BDC"/>
    <w:rsid w:val="00C549D4"/>
    <w:rsid w:val="00C62DBC"/>
    <w:rsid w:val="00CF63C2"/>
    <w:rsid w:val="00D0066C"/>
    <w:rsid w:val="00D171E3"/>
    <w:rsid w:val="00D618AB"/>
    <w:rsid w:val="00D80B9F"/>
    <w:rsid w:val="00DB2F85"/>
    <w:rsid w:val="00DD6765"/>
    <w:rsid w:val="00E04DB0"/>
    <w:rsid w:val="00E4675E"/>
    <w:rsid w:val="00E70797"/>
    <w:rsid w:val="00E95B2F"/>
    <w:rsid w:val="00F938EB"/>
    <w:rsid w:val="00FA4360"/>
    <w:rsid w:val="00FC32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88923"/>
  <w15:chartTrackingRefBased/>
  <w15:docId w15:val="{CD0C5379-85BF-44CE-8A5E-413FE3DDF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437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704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242726"/>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4211"/>
    <w:pPr>
      <w:spacing w:after="160" w:line="259" w:lineRule="auto"/>
      <w:ind w:left="720"/>
      <w:contextualSpacing/>
    </w:pPr>
    <w:rPr>
      <w:rFonts w:asciiTheme="minorHAnsi" w:eastAsiaTheme="minorHAnsi" w:hAnsiTheme="minorHAnsi" w:cstheme="minorBidi"/>
      <w:sz w:val="22"/>
      <w:szCs w:val="22"/>
      <w:lang w:eastAsia="en-US"/>
    </w:rPr>
  </w:style>
  <w:style w:type="table" w:customStyle="1" w:styleId="11">
    <w:name w:val="Сетка таблицы1"/>
    <w:basedOn w:val="a1"/>
    <w:next w:val="a4"/>
    <w:uiPriority w:val="39"/>
    <w:rsid w:val="000C76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0C7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FA436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FA4360"/>
    <w:pPr>
      <w:widowControl w:val="0"/>
      <w:autoSpaceDE w:val="0"/>
      <w:autoSpaceDN w:val="0"/>
      <w:spacing w:after="0" w:line="240" w:lineRule="auto"/>
    </w:pPr>
    <w:rPr>
      <w:rFonts w:ascii="Calibri" w:eastAsia="Times New Roman" w:hAnsi="Calibri" w:cs="Calibri"/>
      <w:b/>
      <w:szCs w:val="20"/>
      <w:lang w:eastAsia="ru-RU"/>
    </w:rPr>
  </w:style>
  <w:style w:type="character" w:styleId="a5">
    <w:name w:val="Hyperlink"/>
    <w:basedOn w:val="a0"/>
    <w:uiPriority w:val="99"/>
    <w:semiHidden/>
    <w:unhideWhenUsed/>
    <w:rsid w:val="00FA4360"/>
    <w:rPr>
      <w:color w:val="0000FF"/>
      <w:u w:val="single"/>
    </w:rPr>
  </w:style>
  <w:style w:type="paragraph" w:styleId="a6">
    <w:name w:val="Normal (Web)"/>
    <w:basedOn w:val="a"/>
    <w:uiPriority w:val="99"/>
    <w:unhideWhenUsed/>
    <w:rsid w:val="00D171E3"/>
    <w:pPr>
      <w:spacing w:before="100" w:beforeAutospacing="1" w:after="100" w:afterAutospacing="1"/>
    </w:pPr>
  </w:style>
  <w:style w:type="character" w:customStyle="1" w:styleId="blk">
    <w:name w:val="blk"/>
    <w:basedOn w:val="a0"/>
    <w:rsid w:val="00D171E3"/>
  </w:style>
  <w:style w:type="character" w:customStyle="1" w:styleId="nobr">
    <w:name w:val="nobr"/>
    <w:basedOn w:val="a0"/>
    <w:rsid w:val="00D171E3"/>
  </w:style>
  <w:style w:type="character" w:styleId="a7">
    <w:name w:val="Strong"/>
    <w:basedOn w:val="a0"/>
    <w:uiPriority w:val="22"/>
    <w:qFormat/>
    <w:rsid w:val="00896680"/>
    <w:rPr>
      <w:b/>
      <w:bCs/>
    </w:rPr>
  </w:style>
  <w:style w:type="character" w:customStyle="1" w:styleId="20">
    <w:name w:val="Заголовок 2 Знак"/>
    <w:basedOn w:val="a0"/>
    <w:link w:val="2"/>
    <w:uiPriority w:val="9"/>
    <w:rsid w:val="00242726"/>
    <w:rPr>
      <w:rFonts w:ascii="Times New Roman" w:eastAsia="Times New Roman" w:hAnsi="Times New Roman" w:cs="Times New Roman"/>
      <w:b/>
      <w:bCs/>
      <w:sz w:val="36"/>
      <w:szCs w:val="36"/>
      <w:lang w:eastAsia="ru-RU"/>
    </w:rPr>
  </w:style>
  <w:style w:type="character" w:customStyle="1" w:styleId="text-highlight">
    <w:name w:val="text-highlight"/>
    <w:basedOn w:val="a0"/>
    <w:rsid w:val="00242726"/>
  </w:style>
  <w:style w:type="character" w:customStyle="1" w:styleId="10">
    <w:name w:val="Заголовок 1 Знак"/>
    <w:basedOn w:val="a0"/>
    <w:link w:val="1"/>
    <w:uiPriority w:val="9"/>
    <w:rsid w:val="009704DA"/>
    <w:rPr>
      <w:rFonts w:asciiTheme="majorHAnsi" w:eastAsiaTheme="majorEastAsia" w:hAnsiTheme="majorHAnsi" w:cstheme="majorBidi"/>
      <w:color w:val="2F5496"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338856">
      <w:bodyDiv w:val="1"/>
      <w:marLeft w:val="0"/>
      <w:marRight w:val="0"/>
      <w:marTop w:val="0"/>
      <w:marBottom w:val="0"/>
      <w:divBdr>
        <w:top w:val="none" w:sz="0" w:space="0" w:color="auto"/>
        <w:left w:val="none" w:sz="0" w:space="0" w:color="auto"/>
        <w:bottom w:val="none" w:sz="0" w:space="0" w:color="auto"/>
        <w:right w:val="none" w:sz="0" w:space="0" w:color="auto"/>
      </w:divBdr>
      <w:divsChild>
        <w:div w:id="2101441240">
          <w:marLeft w:val="0"/>
          <w:marRight w:val="0"/>
          <w:marTop w:val="300"/>
          <w:marBottom w:val="600"/>
          <w:divBdr>
            <w:top w:val="none" w:sz="0" w:space="0" w:color="auto"/>
            <w:left w:val="none" w:sz="0" w:space="0" w:color="auto"/>
            <w:bottom w:val="none" w:sz="0" w:space="0" w:color="auto"/>
            <w:right w:val="none" w:sz="0" w:space="0" w:color="auto"/>
          </w:divBdr>
          <w:divsChild>
            <w:div w:id="2127577873">
              <w:marLeft w:val="0"/>
              <w:marRight w:val="0"/>
              <w:marTop w:val="0"/>
              <w:marBottom w:val="0"/>
              <w:divBdr>
                <w:top w:val="none" w:sz="0" w:space="0" w:color="auto"/>
                <w:left w:val="none" w:sz="0" w:space="0" w:color="auto"/>
                <w:bottom w:val="none" w:sz="0" w:space="0" w:color="auto"/>
                <w:right w:val="none" w:sz="0" w:space="0" w:color="auto"/>
              </w:divBdr>
            </w:div>
          </w:divsChild>
        </w:div>
        <w:div w:id="890266020">
          <w:marLeft w:val="0"/>
          <w:marRight w:val="0"/>
          <w:marTop w:val="0"/>
          <w:marBottom w:val="450"/>
          <w:divBdr>
            <w:top w:val="none" w:sz="0" w:space="0" w:color="auto"/>
            <w:left w:val="none" w:sz="0" w:space="0" w:color="auto"/>
            <w:bottom w:val="none" w:sz="0" w:space="0" w:color="auto"/>
            <w:right w:val="none" w:sz="0" w:space="0" w:color="auto"/>
          </w:divBdr>
          <w:divsChild>
            <w:div w:id="1290359308">
              <w:marLeft w:val="0"/>
              <w:marRight w:val="0"/>
              <w:marTop w:val="0"/>
              <w:marBottom w:val="0"/>
              <w:divBdr>
                <w:top w:val="none" w:sz="0" w:space="0" w:color="auto"/>
                <w:left w:val="none" w:sz="0" w:space="0" w:color="auto"/>
                <w:bottom w:val="none" w:sz="0" w:space="0" w:color="auto"/>
                <w:right w:val="none" w:sz="0" w:space="0" w:color="auto"/>
              </w:divBdr>
              <w:divsChild>
                <w:div w:id="1770543456">
                  <w:marLeft w:val="0"/>
                  <w:marRight w:val="0"/>
                  <w:marTop w:val="0"/>
                  <w:marBottom w:val="0"/>
                  <w:divBdr>
                    <w:top w:val="none" w:sz="0" w:space="0" w:color="auto"/>
                    <w:left w:val="none" w:sz="0" w:space="0" w:color="auto"/>
                    <w:bottom w:val="none" w:sz="0" w:space="0" w:color="auto"/>
                    <w:right w:val="none" w:sz="0" w:space="0" w:color="auto"/>
                  </w:divBdr>
                  <w:divsChild>
                    <w:div w:id="1245647432">
                      <w:marLeft w:val="0"/>
                      <w:marRight w:val="0"/>
                      <w:marTop w:val="0"/>
                      <w:marBottom w:val="0"/>
                      <w:divBdr>
                        <w:top w:val="none" w:sz="0" w:space="0" w:color="auto"/>
                        <w:left w:val="none" w:sz="0" w:space="0" w:color="auto"/>
                        <w:bottom w:val="none" w:sz="0" w:space="0" w:color="auto"/>
                        <w:right w:val="none" w:sz="0" w:space="0" w:color="auto"/>
                      </w:divBdr>
                      <w:divsChild>
                        <w:div w:id="1109931387">
                          <w:marLeft w:val="0"/>
                          <w:marRight w:val="0"/>
                          <w:marTop w:val="0"/>
                          <w:marBottom w:val="0"/>
                          <w:divBdr>
                            <w:top w:val="none" w:sz="0" w:space="0" w:color="auto"/>
                            <w:left w:val="none" w:sz="0" w:space="0" w:color="auto"/>
                            <w:bottom w:val="none" w:sz="0" w:space="0" w:color="auto"/>
                            <w:right w:val="none" w:sz="0" w:space="0" w:color="auto"/>
                          </w:divBdr>
                          <w:divsChild>
                            <w:div w:id="256988748">
                              <w:marLeft w:val="0"/>
                              <w:marRight w:val="0"/>
                              <w:marTop w:val="0"/>
                              <w:marBottom w:val="0"/>
                              <w:divBdr>
                                <w:top w:val="none" w:sz="0" w:space="0" w:color="auto"/>
                                <w:left w:val="none" w:sz="0" w:space="0" w:color="auto"/>
                                <w:bottom w:val="none" w:sz="0" w:space="0" w:color="auto"/>
                                <w:right w:val="none" w:sz="0" w:space="0" w:color="auto"/>
                              </w:divBdr>
                              <w:divsChild>
                                <w:div w:id="1348407871">
                                  <w:marLeft w:val="0"/>
                                  <w:marRight w:val="0"/>
                                  <w:marTop w:val="0"/>
                                  <w:marBottom w:val="0"/>
                                  <w:divBdr>
                                    <w:top w:val="none" w:sz="0" w:space="0" w:color="auto"/>
                                    <w:left w:val="none" w:sz="0" w:space="0" w:color="auto"/>
                                    <w:bottom w:val="none" w:sz="0" w:space="0" w:color="auto"/>
                                    <w:right w:val="none" w:sz="0" w:space="0" w:color="auto"/>
                                  </w:divBdr>
                                  <w:divsChild>
                                    <w:div w:id="308561253">
                                      <w:marLeft w:val="0"/>
                                      <w:marRight w:val="0"/>
                                      <w:marTop w:val="0"/>
                                      <w:marBottom w:val="0"/>
                                      <w:divBdr>
                                        <w:top w:val="none" w:sz="0" w:space="0" w:color="auto"/>
                                        <w:left w:val="none" w:sz="0" w:space="0" w:color="auto"/>
                                        <w:bottom w:val="none" w:sz="0" w:space="0" w:color="auto"/>
                                        <w:right w:val="none" w:sz="0" w:space="0" w:color="auto"/>
                                      </w:divBdr>
                                      <w:divsChild>
                                        <w:div w:id="1056397672">
                                          <w:marLeft w:val="0"/>
                                          <w:marRight w:val="0"/>
                                          <w:marTop w:val="0"/>
                                          <w:marBottom w:val="0"/>
                                          <w:divBdr>
                                            <w:top w:val="none" w:sz="0" w:space="0" w:color="auto"/>
                                            <w:left w:val="none" w:sz="0" w:space="0" w:color="auto"/>
                                            <w:bottom w:val="none" w:sz="0" w:space="0" w:color="auto"/>
                                            <w:right w:val="none" w:sz="0" w:space="0" w:color="auto"/>
                                          </w:divBdr>
                                          <w:divsChild>
                                            <w:div w:id="210275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3653351">
          <w:marLeft w:val="0"/>
          <w:marRight w:val="0"/>
          <w:marTop w:val="0"/>
          <w:marBottom w:val="0"/>
          <w:divBdr>
            <w:top w:val="none" w:sz="0" w:space="0" w:color="auto"/>
            <w:left w:val="none" w:sz="0" w:space="0" w:color="auto"/>
            <w:bottom w:val="none" w:sz="0" w:space="0" w:color="auto"/>
            <w:right w:val="none" w:sz="0" w:space="0" w:color="auto"/>
          </w:divBdr>
          <w:divsChild>
            <w:div w:id="964045926">
              <w:marLeft w:val="300"/>
              <w:marRight w:val="0"/>
              <w:marTop w:val="0"/>
              <w:marBottom w:val="0"/>
              <w:divBdr>
                <w:top w:val="none" w:sz="0" w:space="0" w:color="auto"/>
                <w:left w:val="none" w:sz="0" w:space="0" w:color="auto"/>
                <w:bottom w:val="none" w:sz="0" w:space="0" w:color="auto"/>
                <w:right w:val="none" w:sz="0" w:space="0" w:color="auto"/>
              </w:divBdr>
              <w:divsChild>
                <w:div w:id="837577414">
                  <w:marLeft w:val="0"/>
                  <w:marRight w:val="0"/>
                  <w:marTop w:val="0"/>
                  <w:marBottom w:val="600"/>
                  <w:divBdr>
                    <w:top w:val="none" w:sz="0" w:space="0" w:color="auto"/>
                    <w:left w:val="none" w:sz="0" w:space="0" w:color="auto"/>
                    <w:bottom w:val="none" w:sz="0" w:space="0" w:color="auto"/>
                    <w:right w:val="none" w:sz="0" w:space="0" w:color="auto"/>
                  </w:divBdr>
                  <w:divsChild>
                    <w:div w:id="142476579">
                      <w:marLeft w:val="0"/>
                      <w:marRight w:val="0"/>
                      <w:marTop w:val="0"/>
                      <w:marBottom w:val="0"/>
                      <w:divBdr>
                        <w:top w:val="none" w:sz="0" w:space="0" w:color="auto"/>
                        <w:left w:val="none" w:sz="0" w:space="0" w:color="auto"/>
                        <w:bottom w:val="none" w:sz="0" w:space="0" w:color="auto"/>
                        <w:right w:val="none" w:sz="0" w:space="0" w:color="auto"/>
                      </w:divBdr>
                    </w:div>
                  </w:divsChild>
                </w:div>
                <w:div w:id="1698309334">
                  <w:marLeft w:val="0"/>
                  <w:marRight w:val="0"/>
                  <w:marTop w:val="0"/>
                  <w:marBottom w:val="600"/>
                  <w:divBdr>
                    <w:top w:val="none" w:sz="0" w:space="0" w:color="auto"/>
                    <w:left w:val="none" w:sz="0" w:space="0" w:color="auto"/>
                    <w:bottom w:val="none" w:sz="0" w:space="0" w:color="auto"/>
                    <w:right w:val="none" w:sz="0" w:space="0" w:color="auto"/>
                  </w:divBdr>
                  <w:divsChild>
                    <w:div w:id="8921363">
                      <w:marLeft w:val="0"/>
                      <w:marRight w:val="0"/>
                      <w:marTop w:val="0"/>
                      <w:marBottom w:val="0"/>
                      <w:divBdr>
                        <w:top w:val="none" w:sz="0" w:space="0" w:color="auto"/>
                        <w:left w:val="none" w:sz="0" w:space="0" w:color="auto"/>
                        <w:bottom w:val="none" w:sz="0" w:space="0" w:color="auto"/>
                        <w:right w:val="none" w:sz="0" w:space="0" w:color="auto"/>
                      </w:divBdr>
                      <w:divsChild>
                        <w:div w:id="1989091730">
                          <w:marLeft w:val="0"/>
                          <w:marRight w:val="0"/>
                          <w:marTop w:val="100"/>
                          <w:marBottom w:val="100"/>
                          <w:divBdr>
                            <w:top w:val="none" w:sz="0" w:space="0" w:color="auto"/>
                            <w:left w:val="none" w:sz="0" w:space="0" w:color="auto"/>
                            <w:bottom w:val="none" w:sz="0" w:space="0" w:color="auto"/>
                            <w:right w:val="none" w:sz="0" w:space="0" w:color="auto"/>
                          </w:divBdr>
                          <w:divsChild>
                            <w:div w:id="167135724">
                              <w:marLeft w:val="0"/>
                              <w:marRight w:val="0"/>
                              <w:marTop w:val="0"/>
                              <w:marBottom w:val="0"/>
                              <w:divBdr>
                                <w:top w:val="none" w:sz="0" w:space="0" w:color="auto"/>
                                <w:left w:val="none" w:sz="0" w:space="0" w:color="auto"/>
                                <w:bottom w:val="none" w:sz="0" w:space="0" w:color="auto"/>
                                <w:right w:val="none" w:sz="0" w:space="0" w:color="auto"/>
                              </w:divBdr>
                              <w:divsChild>
                                <w:div w:id="647245954">
                                  <w:marLeft w:val="0"/>
                                  <w:marRight w:val="0"/>
                                  <w:marTop w:val="0"/>
                                  <w:marBottom w:val="0"/>
                                  <w:divBdr>
                                    <w:top w:val="none" w:sz="0" w:space="0" w:color="auto"/>
                                    <w:left w:val="none" w:sz="0" w:space="0" w:color="auto"/>
                                    <w:bottom w:val="none" w:sz="0" w:space="0" w:color="auto"/>
                                    <w:right w:val="none" w:sz="0" w:space="0" w:color="auto"/>
                                  </w:divBdr>
                                  <w:divsChild>
                                    <w:div w:id="847325938">
                                      <w:marLeft w:val="0"/>
                                      <w:marRight w:val="0"/>
                                      <w:marTop w:val="0"/>
                                      <w:marBottom w:val="0"/>
                                      <w:divBdr>
                                        <w:top w:val="none" w:sz="0" w:space="0" w:color="auto"/>
                                        <w:left w:val="none" w:sz="0" w:space="0" w:color="auto"/>
                                        <w:bottom w:val="none" w:sz="0" w:space="0" w:color="auto"/>
                                        <w:right w:val="none" w:sz="0" w:space="0" w:color="auto"/>
                                      </w:divBdr>
                                      <w:divsChild>
                                        <w:div w:id="87895685">
                                          <w:marLeft w:val="0"/>
                                          <w:marRight w:val="0"/>
                                          <w:marTop w:val="0"/>
                                          <w:marBottom w:val="0"/>
                                          <w:divBdr>
                                            <w:top w:val="none" w:sz="0" w:space="0" w:color="auto"/>
                                            <w:left w:val="none" w:sz="0" w:space="0" w:color="auto"/>
                                            <w:bottom w:val="none" w:sz="0" w:space="0" w:color="auto"/>
                                            <w:right w:val="none" w:sz="0" w:space="0" w:color="auto"/>
                                          </w:divBdr>
                                          <w:divsChild>
                                            <w:div w:id="694581042">
                                              <w:marLeft w:val="0"/>
                                              <w:marRight w:val="0"/>
                                              <w:marTop w:val="0"/>
                                              <w:marBottom w:val="0"/>
                                              <w:divBdr>
                                                <w:top w:val="none" w:sz="0" w:space="0" w:color="auto"/>
                                                <w:left w:val="none" w:sz="0" w:space="0" w:color="auto"/>
                                                <w:bottom w:val="none" w:sz="0" w:space="0" w:color="auto"/>
                                                <w:right w:val="none" w:sz="0" w:space="0" w:color="auto"/>
                                              </w:divBdr>
                                              <w:divsChild>
                                                <w:div w:id="1573008392">
                                                  <w:marLeft w:val="0"/>
                                                  <w:marRight w:val="0"/>
                                                  <w:marTop w:val="0"/>
                                                  <w:marBottom w:val="0"/>
                                                  <w:divBdr>
                                                    <w:top w:val="none" w:sz="0" w:space="0" w:color="auto"/>
                                                    <w:left w:val="none" w:sz="0" w:space="0" w:color="auto"/>
                                                    <w:bottom w:val="none" w:sz="0" w:space="0" w:color="auto"/>
                                                    <w:right w:val="none" w:sz="0" w:space="0" w:color="auto"/>
                                                  </w:divBdr>
                                                </w:div>
                                              </w:divsChild>
                                            </w:div>
                                            <w:div w:id="151335186">
                                              <w:marLeft w:val="0"/>
                                              <w:marRight w:val="0"/>
                                              <w:marTop w:val="0"/>
                                              <w:marBottom w:val="0"/>
                                              <w:divBdr>
                                                <w:top w:val="none" w:sz="0" w:space="0" w:color="auto"/>
                                                <w:left w:val="none" w:sz="0" w:space="0" w:color="auto"/>
                                                <w:bottom w:val="none" w:sz="0" w:space="0" w:color="auto"/>
                                                <w:right w:val="none" w:sz="0" w:space="0" w:color="auto"/>
                                              </w:divBdr>
                                              <w:divsChild>
                                                <w:div w:id="19405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0279">
                                      <w:marLeft w:val="0"/>
                                      <w:marRight w:val="0"/>
                                      <w:marTop w:val="0"/>
                                      <w:marBottom w:val="0"/>
                                      <w:divBdr>
                                        <w:top w:val="none" w:sz="0" w:space="0" w:color="auto"/>
                                        <w:left w:val="none" w:sz="0" w:space="0" w:color="auto"/>
                                        <w:bottom w:val="none" w:sz="0" w:space="0" w:color="auto"/>
                                        <w:right w:val="none" w:sz="0" w:space="0" w:color="auto"/>
                                      </w:divBdr>
                                    </w:div>
                                    <w:div w:id="1237397665">
                                      <w:marLeft w:val="0"/>
                                      <w:marRight w:val="0"/>
                                      <w:marTop w:val="0"/>
                                      <w:marBottom w:val="0"/>
                                      <w:divBdr>
                                        <w:top w:val="none" w:sz="0" w:space="0" w:color="auto"/>
                                        <w:left w:val="none" w:sz="0" w:space="0" w:color="auto"/>
                                        <w:bottom w:val="none" w:sz="0" w:space="0" w:color="auto"/>
                                        <w:right w:val="none" w:sz="0" w:space="0" w:color="auto"/>
                                      </w:divBdr>
                                      <w:divsChild>
                                        <w:div w:id="1258977163">
                                          <w:marLeft w:val="0"/>
                                          <w:marRight w:val="0"/>
                                          <w:marTop w:val="0"/>
                                          <w:marBottom w:val="0"/>
                                          <w:divBdr>
                                            <w:top w:val="none" w:sz="0" w:space="0" w:color="auto"/>
                                            <w:left w:val="none" w:sz="0" w:space="0" w:color="auto"/>
                                            <w:bottom w:val="none" w:sz="0" w:space="0" w:color="auto"/>
                                            <w:right w:val="none" w:sz="0" w:space="0" w:color="auto"/>
                                          </w:divBdr>
                                          <w:divsChild>
                                            <w:div w:id="160839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727632">
              <w:marLeft w:val="0"/>
              <w:marRight w:val="0"/>
              <w:marTop w:val="0"/>
              <w:marBottom w:val="0"/>
              <w:divBdr>
                <w:top w:val="none" w:sz="0" w:space="0" w:color="auto"/>
                <w:left w:val="none" w:sz="0" w:space="0" w:color="auto"/>
                <w:bottom w:val="none" w:sz="0" w:space="0" w:color="auto"/>
                <w:right w:val="none" w:sz="0" w:space="0" w:color="auto"/>
              </w:divBdr>
              <w:divsChild>
                <w:div w:id="6287102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564725283">
      <w:bodyDiv w:val="1"/>
      <w:marLeft w:val="0"/>
      <w:marRight w:val="0"/>
      <w:marTop w:val="0"/>
      <w:marBottom w:val="0"/>
      <w:divBdr>
        <w:top w:val="none" w:sz="0" w:space="0" w:color="auto"/>
        <w:left w:val="none" w:sz="0" w:space="0" w:color="auto"/>
        <w:bottom w:val="none" w:sz="0" w:space="0" w:color="auto"/>
        <w:right w:val="none" w:sz="0" w:space="0" w:color="auto"/>
      </w:divBdr>
      <w:divsChild>
        <w:div w:id="1899825420">
          <w:marLeft w:val="0"/>
          <w:marRight w:val="0"/>
          <w:marTop w:val="0"/>
          <w:marBottom w:val="0"/>
          <w:divBdr>
            <w:top w:val="none" w:sz="0" w:space="0" w:color="auto"/>
            <w:left w:val="none" w:sz="0" w:space="0" w:color="auto"/>
            <w:bottom w:val="none" w:sz="0" w:space="0" w:color="auto"/>
            <w:right w:val="none" w:sz="0" w:space="0" w:color="auto"/>
          </w:divBdr>
        </w:div>
      </w:divsChild>
    </w:div>
    <w:div w:id="756636576">
      <w:bodyDiv w:val="1"/>
      <w:marLeft w:val="0"/>
      <w:marRight w:val="0"/>
      <w:marTop w:val="0"/>
      <w:marBottom w:val="0"/>
      <w:divBdr>
        <w:top w:val="none" w:sz="0" w:space="0" w:color="auto"/>
        <w:left w:val="none" w:sz="0" w:space="0" w:color="auto"/>
        <w:bottom w:val="none" w:sz="0" w:space="0" w:color="auto"/>
        <w:right w:val="none" w:sz="0" w:space="0" w:color="auto"/>
      </w:divBdr>
      <w:divsChild>
        <w:div w:id="1647320338">
          <w:marLeft w:val="0"/>
          <w:marRight w:val="0"/>
          <w:marTop w:val="0"/>
          <w:marBottom w:val="0"/>
          <w:divBdr>
            <w:top w:val="none" w:sz="0" w:space="0" w:color="auto"/>
            <w:left w:val="none" w:sz="0" w:space="0" w:color="auto"/>
            <w:bottom w:val="none" w:sz="0" w:space="0" w:color="auto"/>
            <w:right w:val="none" w:sz="0" w:space="0" w:color="auto"/>
          </w:divBdr>
          <w:divsChild>
            <w:div w:id="829294808">
              <w:marLeft w:val="0"/>
              <w:marRight w:val="0"/>
              <w:marTop w:val="0"/>
              <w:marBottom w:val="90"/>
              <w:divBdr>
                <w:top w:val="none" w:sz="0" w:space="0" w:color="auto"/>
                <w:left w:val="none" w:sz="0" w:space="0" w:color="auto"/>
                <w:bottom w:val="none" w:sz="0" w:space="0" w:color="auto"/>
                <w:right w:val="none" w:sz="0" w:space="0" w:color="auto"/>
              </w:divBdr>
            </w:div>
          </w:divsChild>
        </w:div>
        <w:div w:id="1057244309">
          <w:marLeft w:val="0"/>
          <w:marRight w:val="0"/>
          <w:marTop w:val="0"/>
          <w:marBottom w:val="0"/>
          <w:divBdr>
            <w:top w:val="none" w:sz="0" w:space="0" w:color="auto"/>
            <w:left w:val="none" w:sz="0" w:space="0" w:color="auto"/>
            <w:bottom w:val="none" w:sz="0" w:space="0" w:color="auto"/>
            <w:right w:val="none" w:sz="0" w:space="0" w:color="auto"/>
          </w:divBdr>
          <w:divsChild>
            <w:div w:id="10828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262573">
      <w:bodyDiv w:val="1"/>
      <w:marLeft w:val="0"/>
      <w:marRight w:val="0"/>
      <w:marTop w:val="0"/>
      <w:marBottom w:val="0"/>
      <w:divBdr>
        <w:top w:val="none" w:sz="0" w:space="0" w:color="auto"/>
        <w:left w:val="none" w:sz="0" w:space="0" w:color="auto"/>
        <w:bottom w:val="none" w:sz="0" w:space="0" w:color="auto"/>
        <w:right w:val="none" w:sz="0" w:space="0" w:color="auto"/>
      </w:divBdr>
    </w:div>
    <w:div w:id="1239747704">
      <w:bodyDiv w:val="1"/>
      <w:marLeft w:val="0"/>
      <w:marRight w:val="0"/>
      <w:marTop w:val="0"/>
      <w:marBottom w:val="0"/>
      <w:divBdr>
        <w:top w:val="none" w:sz="0" w:space="0" w:color="auto"/>
        <w:left w:val="none" w:sz="0" w:space="0" w:color="auto"/>
        <w:bottom w:val="none" w:sz="0" w:space="0" w:color="auto"/>
        <w:right w:val="none" w:sz="0" w:space="0" w:color="auto"/>
      </w:divBdr>
    </w:div>
    <w:div w:id="1285307037">
      <w:bodyDiv w:val="1"/>
      <w:marLeft w:val="0"/>
      <w:marRight w:val="0"/>
      <w:marTop w:val="0"/>
      <w:marBottom w:val="0"/>
      <w:divBdr>
        <w:top w:val="none" w:sz="0" w:space="0" w:color="auto"/>
        <w:left w:val="none" w:sz="0" w:space="0" w:color="auto"/>
        <w:bottom w:val="none" w:sz="0" w:space="0" w:color="auto"/>
        <w:right w:val="none" w:sz="0" w:space="0" w:color="auto"/>
      </w:divBdr>
    </w:div>
    <w:div w:id="1638561541">
      <w:bodyDiv w:val="1"/>
      <w:marLeft w:val="0"/>
      <w:marRight w:val="0"/>
      <w:marTop w:val="0"/>
      <w:marBottom w:val="0"/>
      <w:divBdr>
        <w:top w:val="none" w:sz="0" w:space="0" w:color="auto"/>
        <w:left w:val="none" w:sz="0" w:space="0" w:color="auto"/>
        <w:bottom w:val="none" w:sz="0" w:space="0" w:color="auto"/>
        <w:right w:val="none" w:sz="0" w:space="0" w:color="auto"/>
      </w:divBdr>
    </w:div>
    <w:div w:id="1738357847">
      <w:bodyDiv w:val="1"/>
      <w:marLeft w:val="0"/>
      <w:marRight w:val="0"/>
      <w:marTop w:val="0"/>
      <w:marBottom w:val="0"/>
      <w:divBdr>
        <w:top w:val="none" w:sz="0" w:space="0" w:color="auto"/>
        <w:left w:val="none" w:sz="0" w:space="0" w:color="auto"/>
        <w:bottom w:val="none" w:sz="0" w:space="0" w:color="auto"/>
        <w:right w:val="none" w:sz="0" w:space="0" w:color="auto"/>
      </w:divBdr>
    </w:div>
    <w:div w:id="1879000760">
      <w:bodyDiv w:val="1"/>
      <w:marLeft w:val="0"/>
      <w:marRight w:val="0"/>
      <w:marTop w:val="0"/>
      <w:marBottom w:val="0"/>
      <w:divBdr>
        <w:top w:val="none" w:sz="0" w:space="0" w:color="auto"/>
        <w:left w:val="none" w:sz="0" w:space="0" w:color="auto"/>
        <w:bottom w:val="none" w:sz="0" w:space="0" w:color="auto"/>
        <w:right w:val="none" w:sz="0" w:space="0" w:color="auto"/>
      </w:divBdr>
      <w:divsChild>
        <w:div w:id="1195266897">
          <w:marLeft w:val="150"/>
          <w:marRight w:val="0"/>
          <w:marTop w:val="0"/>
          <w:marBottom w:val="0"/>
          <w:divBdr>
            <w:top w:val="none" w:sz="0" w:space="0" w:color="auto"/>
            <w:left w:val="none" w:sz="0" w:space="0" w:color="auto"/>
            <w:bottom w:val="none" w:sz="0" w:space="0" w:color="auto"/>
            <w:right w:val="none" w:sz="0" w:space="0" w:color="auto"/>
          </w:divBdr>
        </w:div>
      </w:divsChild>
    </w:div>
    <w:div w:id="1954509239">
      <w:bodyDiv w:val="1"/>
      <w:marLeft w:val="0"/>
      <w:marRight w:val="0"/>
      <w:marTop w:val="0"/>
      <w:marBottom w:val="0"/>
      <w:divBdr>
        <w:top w:val="none" w:sz="0" w:space="0" w:color="auto"/>
        <w:left w:val="none" w:sz="0" w:space="0" w:color="auto"/>
        <w:bottom w:val="none" w:sz="0" w:space="0" w:color="auto"/>
        <w:right w:val="none" w:sz="0" w:space="0" w:color="auto"/>
      </w:divBdr>
    </w:div>
    <w:div w:id="2024360666">
      <w:bodyDiv w:val="1"/>
      <w:marLeft w:val="0"/>
      <w:marRight w:val="0"/>
      <w:marTop w:val="0"/>
      <w:marBottom w:val="0"/>
      <w:divBdr>
        <w:top w:val="none" w:sz="0" w:space="0" w:color="auto"/>
        <w:left w:val="none" w:sz="0" w:space="0" w:color="auto"/>
        <w:bottom w:val="none" w:sz="0" w:space="0" w:color="auto"/>
        <w:right w:val="none" w:sz="0" w:space="0" w:color="auto"/>
      </w:divBdr>
      <w:divsChild>
        <w:div w:id="900167183">
          <w:marLeft w:val="-150"/>
          <w:marRight w:val="-150"/>
          <w:marTop w:val="150"/>
          <w:marBottom w:val="150"/>
          <w:divBdr>
            <w:top w:val="none" w:sz="0" w:space="0" w:color="auto"/>
            <w:left w:val="none" w:sz="0" w:space="0" w:color="auto"/>
            <w:bottom w:val="none" w:sz="0" w:space="0" w:color="auto"/>
            <w:right w:val="none" w:sz="0" w:space="0" w:color="auto"/>
          </w:divBdr>
          <w:divsChild>
            <w:div w:id="239338932">
              <w:marLeft w:val="0"/>
              <w:marRight w:val="0"/>
              <w:marTop w:val="0"/>
              <w:marBottom w:val="0"/>
              <w:divBdr>
                <w:top w:val="none" w:sz="0" w:space="0" w:color="auto"/>
                <w:left w:val="none" w:sz="0" w:space="0" w:color="auto"/>
                <w:bottom w:val="none" w:sz="0" w:space="0" w:color="auto"/>
                <w:right w:val="none" w:sz="0" w:space="0" w:color="auto"/>
              </w:divBdr>
              <w:divsChild>
                <w:div w:id="438453150">
                  <w:marLeft w:val="0"/>
                  <w:marRight w:val="0"/>
                  <w:marTop w:val="0"/>
                  <w:marBottom w:val="0"/>
                  <w:divBdr>
                    <w:top w:val="none" w:sz="0" w:space="0" w:color="auto"/>
                    <w:left w:val="none" w:sz="0" w:space="0" w:color="auto"/>
                    <w:bottom w:val="none" w:sz="0" w:space="0" w:color="auto"/>
                    <w:right w:val="none" w:sz="0" w:space="0" w:color="auto"/>
                  </w:divBdr>
                  <w:divsChild>
                    <w:div w:id="20195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2557">
              <w:marLeft w:val="0"/>
              <w:marRight w:val="0"/>
              <w:marTop w:val="0"/>
              <w:marBottom w:val="0"/>
              <w:divBdr>
                <w:top w:val="none" w:sz="0" w:space="0" w:color="auto"/>
                <w:left w:val="none" w:sz="0" w:space="0" w:color="auto"/>
                <w:bottom w:val="none" w:sz="0" w:space="0" w:color="auto"/>
                <w:right w:val="none" w:sz="0" w:space="0" w:color="auto"/>
              </w:divBdr>
            </w:div>
          </w:divsChild>
        </w:div>
        <w:div w:id="1392462573">
          <w:marLeft w:val="0"/>
          <w:marRight w:val="0"/>
          <w:marTop w:val="0"/>
          <w:marBottom w:val="0"/>
          <w:divBdr>
            <w:top w:val="none" w:sz="0" w:space="0" w:color="auto"/>
            <w:left w:val="none" w:sz="0" w:space="0" w:color="auto"/>
            <w:bottom w:val="none" w:sz="0" w:space="0" w:color="auto"/>
            <w:right w:val="none" w:sz="0" w:space="0" w:color="auto"/>
          </w:divBdr>
          <w:divsChild>
            <w:div w:id="1301308000">
              <w:marLeft w:val="240"/>
              <w:marRight w:val="0"/>
              <w:marTop w:val="0"/>
              <w:marBottom w:val="0"/>
              <w:divBdr>
                <w:top w:val="none" w:sz="0" w:space="0" w:color="auto"/>
                <w:left w:val="none" w:sz="0" w:space="0" w:color="auto"/>
                <w:bottom w:val="none" w:sz="0" w:space="0" w:color="auto"/>
                <w:right w:val="none" w:sz="0" w:space="0" w:color="auto"/>
              </w:divBdr>
            </w:div>
            <w:div w:id="601642555">
              <w:marLeft w:val="240"/>
              <w:marRight w:val="0"/>
              <w:marTop w:val="0"/>
              <w:marBottom w:val="0"/>
              <w:divBdr>
                <w:top w:val="none" w:sz="0" w:space="0" w:color="auto"/>
                <w:left w:val="none" w:sz="0" w:space="0" w:color="auto"/>
                <w:bottom w:val="none" w:sz="0" w:space="0" w:color="auto"/>
                <w:right w:val="none" w:sz="0" w:space="0" w:color="auto"/>
              </w:divBdr>
            </w:div>
            <w:div w:id="66586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gosuslugi.ru/" TargetMode="External"/><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consultantplus://offline/ref=534C6705ACB29BD6073F6E8258F5EE7BE5E4FEF24D472F87697373ADCD4604A2F1D8D66F7EFFD4CF490AD794728BF65799BCE8B53954FE04P4z8O" TargetMode="External"/><Relationship Id="rId12" Type="http://schemas.openxmlformats.org/officeDocument/2006/relationships/hyperlink" Target="https://es.pfrf.ru/"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pfrf.ru/branches/astrakhan/news/~2018/10/12/168228"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consultantplus://offline/ref=534C6705ACB29BD6073F6E8258F5EE7BE5E4F5F34A412F87697373ADCD4604A2E3D88E637EFDC8C9441F81C537PDz7O" TargetMode="External"/><Relationship Id="rId5" Type="http://schemas.openxmlformats.org/officeDocument/2006/relationships/image" Target="media/image1.png"/><Relationship Id="rId15" Type="http://schemas.openxmlformats.org/officeDocument/2006/relationships/hyperlink" Target="http://publication.pravo.gov.ru/Document/View/0001201812240035?index=1&amp;rangeSize=1" TargetMode="External"/><Relationship Id="rId10" Type="http://schemas.openxmlformats.org/officeDocument/2006/relationships/hyperlink" Target="consultantplus://offline/ref=534C6705ACB29BD6073F6E8258F5EE7BE7ECF7FB494A728D612A7FAFCA495BB5F691DA6E7CFAD4CF4B55D28163D3FB5585A2ECAF2556FFP0zC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534C6705ACB29BD6073F6E8258F5EE7BE7ECF7FB494A728D612A7FAFCA495BB5F691DA6E7EFFD7C14B55D28163D3FB5585A2ECAF2556FFP0zCO" TargetMode="External"/><Relationship Id="rId14" Type="http://schemas.openxmlformats.org/officeDocument/2006/relationships/hyperlink" Target="https://www.klerk.ru/buh/news/48096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11</Pages>
  <Words>2950</Words>
  <Characters>16819</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Карозейская Галина Константиновна</dc:creator>
  <cp:keywords/>
  <dc:description/>
  <cp:lastModifiedBy>Карозейская Галина Константиновна</cp:lastModifiedBy>
  <cp:revision>39</cp:revision>
  <cp:lastPrinted>2019-02-28T13:19:00Z</cp:lastPrinted>
  <dcterms:created xsi:type="dcterms:W3CDTF">2019-03-25T09:36:00Z</dcterms:created>
  <dcterms:modified xsi:type="dcterms:W3CDTF">2019-04-10T13:05:00Z</dcterms:modified>
</cp:coreProperties>
</file>