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1057" w:type="dxa"/>
        <w:tblInd w:w="-1423" w:type="dxa"/>
        <w:tblLook w:val="04A0" w:firstRow="1" w:lastRow="0" w:firstColumn="1" w:lastColumn="0" w:noHBand="0" w:noVBand="1"/>
      </w:tblPr>
      <w:tblGrid>
        <w:gridCol w:w="4836"/>
        <w:gridCol w:w="6221"/>
      </w:tblGrid>
      <w:tr w:rsidR="009709AB" w:rsidRPr="009709AB" w:rsidTr="007F2334">
        <w:trPr>
          <w:trHeight w:val="254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AB" w:rsidRPr="009709AB" w:rsidRDefault="009709AB" w:rsidP="009709AB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 w:rsidRPr="009709AB">
              <w:rPr>
                <w:b/>
                <w:noProof/>
                <w:color w:val="4472C4"/>
                <w:sz w:val="22"/>
                <w:szCs w:val="28"/>
                <w:lang w:eastAsia="en-US"/>
              </w:rPr>
              <w:drawing>
                <wp:inline distT="0" distB="0" distL="0" distR="0" wp14:anchorId="14BBA3B3" wp14:editId="7D83B88E">
                  <wp:extent cx="2933700" cy="2295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9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B" w:rsidRPr="009709AB" w:rsidRDefault="009709AB" w:rsidP="009709AB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</w:p>
          <w:p w:rsidR="009709AB" w:rsidRPr="009709AB" w:rsidRDefault="009709AB" w:rsidP="009709AB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 w:rsidRPr="009709AB">
              <w:rPr>
                <w:b/>
                <w:color w:val="4472C4"/>
                <w:sz w:val="22"/>
                <w:szCs w:val="28"/>
                <w:lang w:eastAsia="en-US"/>
              </w:rPr>
              <w:t>ОБЩЕРОССИЙСКИЙ ПРОФСОЮЗ ОБРАЗОВАНИЯ</w:t>
            </w:r>
          </w:p>
          <w:p w:rsidR="009709AB" w:rsidRPr="009709AB" w:rsidRDefault="009709AB" w:rsidP="009709AB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  <w:r w:rsidRPr="009709AB">
              <w:rPr>
                <w:b/>
                <w:color w:val="4472C4"/>
                <w:sz w:val="20"/>
                <w:szCs w:val="20"/>
                <w:lang w:eastAsia="en-US"/>
              </w:rPr>
              <w:t xml:space="preserve">КРАСНОДАРСКАЯ КРАЕВАЯ ТЕРРИТОРИАЛЬНАЯ </w:t>
            </w:r>
          </w:p>
          <w:p w:rsidR="009709AB" w:rsidRPr="009709AB" w:rsidRDefault="009709AB" w:rsidP="009709AB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  <w:r w:rsidRPr="009709AB">
              <w:rPr>
                <w:b/>
                <w:color w:val="4472C4"/>
                <w:sz w:val="20"/>
                <w:szCs w:val="20"/>
                <w:lang w:eastAsia="en-US"/>
              </w:rPr>
              <w:t>ОРГАНИЗАЦИЯ ПРОФСОЮЗА</w:t>
            </w:r>
          </w:p>
          <w:p w:rsidR="009709AB" w:rsidRPr="009709AB" w:rsidRDefault="009709AB" w:rsidP="009709AB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</w:p>
          <w:p w:rsidR="009709AB" w:rsidRPr="009709AB" w:rsidRDefault="009709AB" w:rsidP="009709AB">
            <w:pPr>
              <w:jc w:val="center"/>
              <w:rPr>
                <w:b/>
                <w:color w:val="4472C4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9AB">
              <w:rPr>
                <w:b/>
                <w:color w:val="4472C4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ПРОФСОЮЗА</w:t>
            </w:r>
          </w:p>
          <w:p w:rsidR="00A55BA6" w:rsidRPr="008646E9" w:rsidRDefault="00A55BA6" w:rsidP="009709AB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  <w:p w:rsidR="00A55BA6" w:rsidRDefault="00A55BA6" w:rsidP="009709AB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</w:p>
          <w:p w:rsidR="00A55BA6" w:rsidRDefault="00A55BA6" w:rsidP="009709AB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</w:p>
          <w:p w:rsidR="00A55BA6" w:rsidRPr="00A55BA6" w:rsidRDefault="00A55BA6" w:rsidP="00A55BA6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>
              <w:rPr>
                <w:b/>
                <w:color w:val="4472C4"/>
                <w:sz w:val="22"/>
                <w:szCs w:val="28"/>
                <w:lang w:eastAsia="en-US"/>
              </w:rPr>
              <w:t>Информационный   листок № 26</w:t>
            </w:r>
          </w:p>
        </w:tc>
      </w:tr>
      <w:tr w:rsidR="009709AB" w:rsidRPr="009709AB" w:rsidTr="007F2334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B" w:rsidRPr="009709AB" w:rsidRDefault="009709AB" w:rsidP="009709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A8692F" w:rsidRDefault="00A8692F" w:rsidP="009709AB">
            <w:pPr>
              <w:jc w:val="center"/>
              <w:textAlignment w:val="center"/>
              <w:outlineLvl w:val="0"/>
              <w:rPr>
                <w:b/>
                <w:color w:val="FF0000"/>
                <w:sz w:val="48"/>
                <w:szCs w:val="48"/>
                <w:lang w:eastAsia="en-US"/>
              </w:rPr>
            </w:pPr>
            <w:r w:rsidRPr="00A8692F">
              <w:rPr>
                <w:b/>
                <w:color w:val="FF0000"/>
                <w:sz w:val="48"/>
                <w:szCs w:val="48"/>
                <w:lang w:eastAsia="en-US"/>
              </w:rPr>
              <w:t>ОПЛАТА</w:t>
            </w:r>
            <w:r>
              <w:rPr>
                <w:b/>
                <w:color w:val="FF0000"/>
                <w:sz w:val="48"/>
                <w:szCs w:val="48"/>
                <w:lang w:eastAsia="en-US"/>
              </w:rPr>
              <w:t xml:space="preserve">     </w:t>
            </w:r>
            <w:r w:rsidRPr="00A8692F">
              <w:rPr>
                <w:b/>
                <w:color w:val="FF0000"/>
                <w:sz w:val="48"/>
                <w:szCs w:val="48"/>
                <w:lang w:eastAsia="en-US"/>
              </w:rPr>
              <w:t xml:space="preserve"> БОЛЬНИЧНОГО</w:t>
            </w:r>
            <w:r>
              <w:rPr>
                <w:b/>
                <w:color w:val="FF0000"/>
                <w:sz w:val="48"/>
                <w:szCs w:val="48"/>
                <w:lang w:eastAsia="en-US"/>
              </w:rPr>
              <w:t xml:space="preserve">     </w:t>
            </w:r>
            <w:r w:rsidRPr="00A8692F">
              <w:rPr>
                <w:b/>
                <w:color w:val="FF0000"/>
                <w:sz w:val="48"/>
                <w:szCs w:val="48"/>
                <w:lang w:eastAsia="en-US"/>
              </w:rPr>
              <w:t xml:space="preserve"> ЛИСТА</w:t>
            </w:r>
          </w:p>
          <w:p w:rsidR="009709AB" w:rsidRPr="009709AB" w:rsidRDefault="00A8692F" w:rsidP="009709AB">
            <w:pPr>
              <w:jc w:val="center"/>
              <w:textAlignment w:val="center"/>
              <w:outlineLvl w:val="0"/>
              <w:rPr>
                <w:b/>
                <w:color w:val="4472C4"/>
                <w:sz w:val="48"/>
                <w:szCs w:val="48"/>
                <w:lang w:eastAsia="en-US"/>
              </w:rPr>
            </w:pPr>
            <w:r w:rsidRPr="00A8692F">
              <w:rPr>
                <w:b/>
                <w:color w:val="FF0000"/>
                <w:sz w:val="48"/>
                <w:szCs w:val="48"/>
                <w:lang w:eastAsia="en-US"/>
              </w:rPr>
              <w:t xml:space="preserve"> ВО</w:t>
            </w:r>
            <w:r>
              <w:rPr>
                <w:b/>
                <w:color w:val="FF0000"/>
                <w:sz w:val="48"/>
                <w:szCs w:val="48"/>
                <w:lang w:eastAsia="en-US"/>
              </w:rPr>
              <w:t xml:space="preserve">  </w:t>
            </w:r>
            <w:r w:rsidRPr="00A8692F">
              <w:rPr>
                <w:b/>
                <w:color w:val="FF0000"/>
                <w:sz w:val="48"/>
                <w:szCs w:val="48"/>
                <w:lang w:eastAsia="en-US"/>
              </w:rPr>
              <w:t xml:space="preserve"> ВРЕМЯ </w:t>
            </w:r>
            <w:r>
              <w:rPr>
                <w:b/>
                <w:color w:val="FF0000"/>
                <w:sz w:val="48"/>
                <w:szCs w:val="48"/>
                <w:lang w:eastAsia="en-US"/>
              </w:rPr>
              <w:t xml:space="preserve">  </w:t>
            </w:r>
            <w:r w:rsidRPr="00A8692F">
              <w:rPr>
                <w:b/>
                <w:color w:val="FF0000"/>
                <w:sz w:val="48"/>
                <w:szCs w:val="48"/>
                <w:lang w:eastAsia="en-US"/>
              </w:rPr>
              <w:t>ОТПУСКА</w:t>
            </w:r>
            <w:r>
              <w:rPr>
                <w:b/>
                <w:color w:val="FF0000"/>
                <w:sz w:val="48"/>
                <w:szCs w:val="48"/>
                <w:lang w:eastAsia="en-US"/>
              </w:rPr>
              <w:t>.</w:t>
            </w:r>
          </w:p>
        </w:tc>
      </w:tr>
      <w:tr w:rsidR="009709AB" w:rsidRPr="009709AB" w:rsidTr="007F2334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56" w:rsidRPr="00A60056" w:rsidRDefault="00A60056" w:rsidP="00A60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4"/>
                <w:szCs w:val="34"/>
              </w:rPr>
            </w:pPr>
            <w:r w:rsidRPr="00A60056">
              <w:rPr>
                <w:b/>
                <w:bCs/>
                <w:sz w:val="34"/>
                <w:szCs w:val="34"/>
              </w:rPr>
              <w:t xml:space="preserve">Что делать, если работник принес больничный лист </w:t>
            </w:r>
            <w:r w:rsidRPr="00A60056">
              <w:rPr>
                <w:b/>
                <w:bCs/>
                <w:sz w:val="34"/>
                <w:szCs w:val="34"/>
              </w:rPr>
              <w:br/>
              <w:t>за дни отпуска</w:t>
            </w:r>
            <w:r w:rsidR="00AF545C">
              <w:rPr>
                <w:b/>
                <w:bCs/>
                <w:sz w:val="34"/>
                <w:szCs w:val="34"/>
              </w:rPr>
              <w:t>?</w:t>
            </w:r>
          </w:p>
          <w:p w:rsidR="00A60056" w:rsidRPr="00A60056" w:rsidRDefault="00A60056" w:rsidP="00A60056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</w:rPr>
            </w:pPr>
            <w:r w:rsidRPr="00A60056">
              <w:rPr>
                <w:sz w:val="28"/>
                <w:szCs w:val="28"/>
              </w:rPr>
              <w:t>Работник может заболеть во время отпуска или получить больничный лист по уходу за больным членом семьи в этот период. Рассмотрим несколько вопросов в связи с этой ситуацией.</w:t>
            </w:r>
          </w:p>
          <w:p w:rsidR="00A60056" w:rsidRPr="00A60056" w:rsidRDefault="00A60056" w:rsidP="00A6005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outlineLvl w:val="1"/>
              <w:rPr>
                <w:sz w:val="28"/>
                <w:szCs w:val="28"/>
              </w:rPr>
            </w:pPr>
            <w:r w:rsidRPr="00A60056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A60056">
              <w:rPr>
                <w:b/>
                <w:bCs/>
                <w:sz w:val="28"/>
                <w:szCs w:val="28"/>
              </w:rPr>
              <w:t xml:space="preserve">. </w:t>
            </w:r>
            <w:r w:rsidRPr="00A60056">
              <w:rPr>
                <w:b/>
                <w:bCs/>
                <w:color w:val="FF0000"/>
                <w:sz w:val="28"/>
                <w:szCs w:val="28"/>
              </w:rPr>
              <w:t>Оплата больничного листа, выданного во время ежегодного оплачиваемого отпуска</w:t>
            </w:r>
            <w:r w:rsidRPr="00A60056">
              <w:rPr>
                <w:b/>
                <w:bCs/>
                <w:sz w:val="28"/>
                <w:szCs w:val="28"/>
              </w:rPr>
              <w:t xml:space="preserve">. </w:t>
            </w:r>
            <w:r w:rsidRPr="00A60056">
              <w:rPr>
                <w:sz w:val="28"/>
                <w:szCs w:val="28"/>
              </w:rPr>
              <w:t xml:space="preserve">В этом случае работник имеет право на пособие по временной нетрудоспособности. </w:t>
            </w:r>
            <w:r w:rsidRPr="008646E9">
              <w:rPr>
                <w:b/>
                <w:sz w:val="28"/>
                <w:szCs w:val="28"/>
              </w:rPr>
              <w:t xml:space="preserve">Оплачиваются все календарные дни болезни </w:t>
            </w:r>
            <w:r w:rsidRPr="00A60056">
              <w:rPr>
                <w:sz w:val="28"/>
                <w:szCs w:val="28"/>
              </w:rPr>
              <w:t>работника, в том числе совпадающие с периодом ежегодного отпуска (</w:t>
            </w:r>
            <w:hyperlink r:id="rId9" w:history="1">
              <w:r w:rsidRPr="00A60056">
                <w:rPr>
                  <w:sz w:val="28"/>
                  <w:szCs w:val="28"/>
                </w:rPr>
                <w:t>ст. 183</w:t>
              </w:r>
            </w:hyperlink>
            <w:r w:rsidRPr="00A60056">
              <w:rPr>
                <w:sz w:val="28"/>
                <w:szCs w:val="28"/>
              </w:rPr>
              <w:t xml:space="preserve"> ТК РФ, </w:t>
            </w:r>
            <w:hyperlink r:id="rId10" w:history="1">
              <w:r w:rsidRPr="00A60056">
                <w:rPr>
                  <w:sz w:val="28"/>
                  <w:szCs w:val="28"/>
                </w:rPr>
                <w:t>ч. 8 ст. 6</w:t>
              </w:r>
            </w:hyperlink>
            <w:r w:rsidRPr="00A60056">
              <w:rPr>
                <w:sz w:val="28"/>
                <w:szCs w:val="28"/>
              </w:rPr>
              <w:t xml:space="preserve"> Закона N 255-ФЗ, </w:t>
            </w:r>
            <w:hyperlink r:id="rId11" w:history="1">
              <w:r w:rsidRPr="00A60056">
                <w:rPr>
                  <w:sz w:val="28"/>
                  <w:szCs w:val="28"/>
                </w:rPr>
                <w:t>Письмо</w:t>
              </w:r>
            </w:hyperlink>
            <w:r w:rsidRPr="00A60056">
              <w:rPr>
                <w:sz w:val="28"/>
                <w:szCs w:val="28"/>
              </w:rPr>
              <w:t xml:space="preserve"> ФСС от 05.06.2007 N 02-13/07-4830).</w:t>
            </w:r>
          </w:p>
          <w:p w:rsidR="00A60056" w:rsidRPr="00A60056" w:rsidRDefault="00A60056" w:rsidP="00A60056">
            <w:pPr>
              <w:spacing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0056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2. Оплата больничного листа, выданного работнику во время отпуска за свой счет</w:t>
            </w:r>
            <w:r w:rsidRPr="00A600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Если работник принес больничный лист, выданный ему во время </w:t>
            </w:r>
            <w:hyperlink r:id="rId12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отпуска без сохранения заработной платы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, оплатить его следует со дня, следующего за днем окончания отпуска за свой счет. Дни нетрудоспособности, приходящиеся на период отпуска, </w:t>
            </w:r>
            <w:r w:rsidRPr="008646E9">
              <w:rPr>
                <w:rFonts w:eastAsia="Calibri"/>
                <w:b/>
                <w:sz w:val="28"/>
                <w:szCs w:val="28"/>
                <w:lang w:eastAsia="en-US"/>
              </w:rPr>
              <w:t>не оплачиваются</w:t>
            </w:r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hyperlink r:id="rId13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п. 1 ч. 1 ст. 9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 Закона N 255-ФЗ, </w:t>
            </w:r>
            <w:hyperlink r:id="rId14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п. 22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 Порядка выдачи листков нетрудоспособности).</w:t>
            </w:r>
          </w:p>
          <w:p w:rsidR="00A60056" w:rsidRPr="00A60056" w:rsidRDefault="00A60056" w:rsidP="00A60056">
            <w:pPr>
              <w:spacing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0056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3. Оплата больничного листа, если нетрудоспособность приходится на время учебного отпуска. </w:t>
            </w:r>
            <w:r w:rsidRPr="008646E9">
              <w:rPr>
                <w:rFonts w:eastAsia="Calibri"/>
                <w:b/>
                <w:sz w:val="28"/>
                <w:szCs w:val="28"/>
                <w:lang w:eastAsia="en-US"/>
              </w:rPr>
              <w:t>Не оплачиваются</w:t>
            </w:r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 дни нетрудоспособности, приходящиеся на период учебного отпуска (</w:t>
            </w:r>
            <w:hyperlink r:id="rId15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п. 1 ч. 1 ст. 9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 Закона N 255-ФЗ). Ведь болезнь работника в период учебного отпуска не приводит к </w:t>
            </w:r>
            <w:hyperlink r:id="rId16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утрате заработка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, то есть страховой случай не наступает. Дни нетрудоспособности работника до и после учебного отпуска оплачивайте </w:t>
            </w:r>
            <w:hyperlink r:id="rId17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как обычно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A60056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Учебный отпуск  оплачивается во время больничного</w:t>
            </w:r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 в обычном порядке: в размере </w:t>
            </w:r>
            <w:hyperlink r:id="rId18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среднего заработка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hyperlink r:id="rId19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ст. ст. 173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hyperlink r:id="rId20" w:history="1">
              <w:r w:rsidRPr="00A60056">
                <w:rPr>
                  <w:rFonts w:eastAsia="Calibri"/>
                  <w:sz w:val="28"/>
                  <w:szCs w:val="28"/>
                  <w:lang w:eastAsia="en-US"/>
                </w:rPr>
                <w:t>174</w:t>
              </w:r>
            </w:hyperlink>
            <w:r w:rsidRPr="00A60056">
              <w:rPr>
                <w:rFonts w:eastAsia="Calibri"/>
                <w:sz w:val="28"/>
                <w:szCs w:val="28"/>
                <w:lang w:eastAsia="en-US"/>
              </w:rPr>
              <w:t xml:space="preserve"> ТК РФ).</w:t>
            </w:r>
          </w:p>
          <w:p w:rsidR="00A60056" w:rsidRPr="00A60056" w:rsidRDefault="00A60056" w:rsidP="00A6005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outlineLvl w:val="0"/>
              <w:rPr>
                <w:sz w:val="28"/>
                <w:szCs w:val="28"/>
              </w:rPr>
            </w:pPr>
            <w:r w:rsidRPr="00A60056">
              <w:rPr>
                <w:b/>
                <w:bCs/>
                <w:color w:val="FF0000"/>
                <w:sz w:val="28"/>
                <w:szCs w:val="28"/>
              </w:rPr>
              <w:t xml:space="preserve">4. Оплачивается ли больничный лист по уходу за ребенком, выданный работнику во время ежегодного отпуска. </w:t>
            </w:r>
            <w:r w:rsidRPr="008646E9">
              <w:rPr>
                <w:b/>
                <w:sz w:val="28"/>
                <w:szCs w:val="28"/>
              </w:rPr>
              <w:t>Не оплачиваются</w:t>
            </w:r>
            <w:r w:rsidRPr="00A60056">
              <w:rPr>
                <w:sz w:val="28"/>
                <w:szCs w:val="28"/>
              </w:rPr>
              <w:t xml:space="preserve"> дни больничного листа </w:t>
            </w:r>
            <w:r w:rsidRPr="008646E9">
              <w:rPr>
                <w:bCs/>
                <w:sz w:val="28"/>
                <w:szCs w:val="28"/>
              </w:rPr>
              <w:t xml:space="preserve">по уходу за </w:t>
            </w:r>
            <w:r w:rsidRPr="008646E9">
              <w:rPr>
                <w:bCs/>
                <w:sz w:val="28"/>
                <w:szCs w:val="28"/>
              </w:rPr>
              <w:lastRenderedPageBreak/>
              <w:t>ребенком</w:t>
            </w:r>
            <w:r w:rsidRPr="00A60056">
              <w:rPr>
                <w:sz w:val="28"/>
                <w:szCs w:val="28"/>
              </w:rPr>
              <w:t>, приходящиеся на ежегодный отпуск (</w:t>
            </w:r>
            <w:hyperlink r:id="rId21" w:history="1">
              <w:r w:rsidRPr="00A60056">
                <w:rPr>
                  <w:sz w:val="28"/>
                  <w:szCs w:val="28"/>
                </w:rPr>
                <w:t>п. 1 ч. 1 ст. 9</w:t>
              </w:r>
            </w:hyperlink>
            <w:r w:rsidRPr="00A60056">
              <w:rPr>
                <w:sz w:val="28"/>
                <w:szCs w:val="28"/>
              </w:rPr>
              <w:t xml:space="preserve"> Закона N 255-ФЗ). Если работник принес такой больничный лист, оплате подлежат только дни после ежегодного отпуска.</w:t>
            </w:r>
          </w:p>
          <w:p w:rsidR="00A60056" w:rsidRPr="00A60056" w:rsidRDefault="00A60056" w:rsidP="00A600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A60056">
              <w:rPr>
                <w:b/>
                <w:bCs/>
                <w:color w:val="FF0000"/>
                <w:sz w:val="28"/>
                <w:szCs w:val="28"/>
              </w:rPr>
              <w:t xml:space="preserve">5. Как продлить ежегодный отпуск, если во время ежегодного отпуска работнику выдан больничный лист в связи с болезнью (травмой). </w:t>
            </w:r>
            <w:r w:rsidRPr="008646E9">
              <w:rPr>
                <w:b/>
                <w:sz w:val="28"/>
                <w:szCs w:val="28"/>
              </w:rPr>
              <w:t>Необходимо продлить</w:t>
            </w:r>
            <w:r w:rsidRPr="00A60056">
              <w:rPr>
                <w:sz w:val="28"/>
                <w:szCs w:val="28"/>
              </w:rPr>
              <w:t xml:space="preserve"> </w:t>
            </w:r>
            <w:hyperlink r:id="rId22" w:history="1">
              <w:r w:rsidRPr="00A60056">
                <w:rPr>
                  <w:sz w:val="28"/>
                  <w:szCs w:val="28"/>
                </w:rPr>
                <w:t>ежегодный отпуск</w:t>
              </w:r>
            </w:hyperlink>
            <w:r w:rsidRPr="00A60056">
              <w:rPr>
                <w:sz w:val="28"/>
                <w:szCs w:val="28"/>
              </w:rPr>
              <w:t xml:space="preserve"> работника на основании листка нетрудоспособности на количество календарных дней болезни, приходящихся на период отпуска, или перенести по согласованию с работником эти дни отпуска на другой срок (</w:t>
            </w:r>
            <w:hyperlink r:id="rId23" w:history="1">
              <w:r w:rsidRPr="00A60056">
                <w:rPr>
                  <w:sz w:val="28"/>
                  <w:szCs w:val="28"/>
                </w:rPr>
                <w:t>ст. 124</w:t>
              </w:r>
            </w:hyperlink>
            <w:r w:rsidRPr="00A60056">
              <w:rPr>
                <w:sz w:val="28"/>
                <w:szCs w:val="28"/>
              </w:rPr>
              <w:t xml:space="preserve"> ТК РФ). </w:t>
            </w:r>
          </w:p>
          <w:p w:rsidR="008646E9" w:rsidRDefault="00A60056" w:rsidP="008646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A60056">
              <w:rPr>
                <w:bCs/>
                <w:i/>
                <w:sz w:val="28"/>
                <w:szCs w:val="28"/>
              </w:rPr>
              <w:t xml:space="preserve">На </w:t>
            </w:r>
            <w:hyperlink r:id="rId24" w:history="1">
              <w:r w:rsidRPr="00A60056">
                <w:rPr>
                  <w:bCs/>
                  <w:i/>
                  <w:sz w:val="28"/>
                  <w:szCs w:val="28"/>
                </w:rPr>
                <w:t>нерабочие праздничные дни</w:t>
              </w:r>
            </w:hyperlink>
            <w:r w:rsidRPr="00A60056">
              <w:rPr>
                <w:bCs/>
                <w:i/>
                <w:sz w:val="28"/>
                <w:szCs w:val="28"/>
              </w:rPr>
              <w:t xml:space="preserve"> в периоде нетрудоспособности по больничному листу отпуск не продлевается</w:t>
            </w:r>
            <w:r w:rsidRPr="00A60056">
              <w:rPr>
                <w:b/>
                <w:bCs/>
                <w:sz w:val="28"/>
                <w:szCs w:val="28"/>
              </w:rPr>
              <w:t>.</w:t>
            </w:r>
            <w:r w:rsidRPr="00A60056">
              <w:rPr>
                <w:sz w:val="28"/>
                <w:szCs w:val="28"/>
              </w:rPr>
              <w:t xml:space="preserve"> Ведь эти дни не включаются в число календарных дней отпуска (</w:t>
            </w:r>
            <w:hyperlink r:id="rId25" w:history="1">
              <w:r w:rsidRPr="00A60056">
                <w:rPr>
                  <w:sz w:val="28"/>
                  <w:szCs w:val="28"/>
                </w:rPr>
                <w:t>ч. 1 ст. 120</w:t>
              </w:r>
            </w:hyperlink>
            <w:r w:rsidRPr="00A60056">
              <w:rPr>
                <w:sz w:val="28"/>
                <w:szCs w:val="28"/>
              </w:rPr>
              <w:t xml:space="preserve"> ТК РФ).</w:t>
            </w:r>
          </w:p>
          <w:p w:rsidR="008646E9" w:rsidRDefault="00A60056" w:rsidP="008646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A60056">
              <w:rPr>
                <w:bCs/>
                <w:i/>
                <w:sz w:val="28"/>
                <w:szCs w:val="28"/>
              </w:rPr>
              <w:t>На выходные дни отпуска, в которые работник болел, отпуск надо продлить</w:t>
            </w:r>
            <w:r w:rsidRPr="00A60056">
              <w:rPr>
                <w:sz w:val="28"/>
                <w:szCs w:val="28"/>
              </w:rPr>
              <w:t xml:space="preserve"> (</w:t>
            </w:r>
            <w:hyperlink r:id="rId26" w:history="1">
              <w:r w:rsidRPr="00A60056">
                <w:rPr>
                  <w:sz w:val="28"/>
                  <w:szCs w:val="28"/>
                </w:rPr>
                <w:t>ст. 124</w:t>
              </w:r>
            </w:hyperlink>
            <w:r w:rsidRPr="00A60056">
              <w:rPr>
                <w:sz w:val="28"/>
                <w:szCs w:val="28"/>
              </w:rPr>
              <w:t xml:space="preserve"> ТК РФ), так как выходные дни включаются в число дней отпуска наравне с рабочими днями (</w:t>
            </w:r>
            <w:hyperlink r:id="rId27" w:history="1">
              <w:r w:rsidRPr="00A60056">
                <w:rPr>
                  <w:sz w:val="28"/>
                  <w:szCs w:val="28"/>
                </w:rPr>
                <w:t>ст. 120</w:t>
              </w:r>
            </w:hyperlink>
            <w:r w:rsidRPr="00A60056">
              <w:rPr>
                <w:sz w:val="28"/>
                <w:szCs w:val="28"/>
              </w:rPr>
              <w:t xml:space="preserve"> ТК РФ).</w:t>
            </w:r>
            <w:r w:rsidR="008646E9">
              <w:rPr>
                <w:sz w:val="28"/>
                <w:szCs w:val="28"/>
              </w:rPr>
              <w:t xml:space="preserve"> </w:t>
            </w:r>
          </w:p>
          <w:p w:rsidR="008646E9" w:rsidRDefault="00A60056" w:rsidP="008646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A60056">
              <w:rPr>
                <w:bCs/>
                <w:i/>
                <w:sz w:val="28"/>
                <w:szCs w:val="28"/>
              </w:rPr>
              <w:t>Для переноса дней ежегодного оплачиваемого отпуска</w:t>
            </w:r>
            <w:r w:rsidRPr="00A60056">
              <w:rPr>
                <w:sz w:val="28"/>
                <w:szCs w:val="28"/>
              </w:rPr>
              <w:t xml:space="preserve"> необходимо взять у работника заявление и приложить к нему листок нетрудоспособности. Уже выплаченную сумму отпускных следует зачесть в счет выплат, причитающихся работнику в будущем.</w:t>
            </w:r>
          </w:p>
          <w:p w:rsidR="00A60056" w:rsidRPr="00A60056" w:rsidRDefault="00A60056" w:rsidP="00A600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A60056">
              <w:rPr>
                <w:bCs/>
                <w:i/>
                <w:sz w:val="28"/>
                <w:szCs w:val="28"/>
              </w:rPr>
              <w:t>Пособие по больничному листу, выданному работнику во время отпуска,</w:t>
            </w:r>
            <w:r w:rsidRPr="00A60056">
              <w:rPr>
                <w:sz w:val="28"/>
                <w:szCs w:val="28"/>
              </w:rPr>
              <w:t xml:space="preserve"> рассчитывается </w:t>
            </w:r>
            <w:hyperlink r:id="rId28" w:history="1">
              <w:r w:rsidRPr="00A60056">
                <w:rPr>
                  <w:sz w:val="28"/>
                  <w:szCs w:val="28"/>
                </w:rPr>
                <w:t>в общем порядке</w:t>
              </w:r>
            </w:hyperlink>
            <w:r w:rsidRPr="00A60056">
              <w:rPr>
                <w:sz w:val="28"/>
                <w:szCs w:val="28"/>
              </w:rPr>
              <w:t>.</w:t>
            </w:r>
          </w:p>
          <w:p w:rsidR="00A8692F" w:rsidRPr="00A8692F" w:rsidRDefault="00A60056" w:rsidP="00A600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  <w:r w:rsidRPr="00A60056">
              <w:rPr>
                <w:b/>
                <w:bCs/>
                <w:color w:val="FF0000"/>
                <w:sz w:val="28"/>
                <w:szCs w:val="28"/>
              </w:rPr>
              <w:t>6. Продлевается ли ежегодный отпуск работника, если в этот период он брал больничный по уходу за ребенком.</w:t>
            </w:r>
          </w:p>
          <w:p w:rsidR="00A60056" w:rsidRPr="00A60056" w:rsidRDefault="00A8692F" w:rsidP="00A600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A8692F">
              <w:rPr>
                <w:bCs/>
                <w:sz w:val="28"/>
                <w:szCs w:val="28"/>
              </w:rPr>
              <w:t xml:space="preserve">         </w:t>
            </w:r>
            <w:r w:rsidR="00A60056" w:rsidRPr="00A60056">
              <w:rPr>
                <w:bCs/>
                <w:sz w:val="28"/>
                <w:szCs w:val="28"/>
              </w:rPr>
              <w:t xml:space="preserve"> </w:t>
            </w:r>
            <w:hyperlink r:id="rId29" w:history="1">
              <w:r w:rsidR="00A60056" w:rsidRPr="00A60056">
                <w:rPr>
                  <w:bCs/>
                  <w:sz w:val="28"/>
                  <w:szCs w:val="28"/>
                </w:rPr>
                <w:t>ТК</w:t>
              </w:r>
            </w:hyperlink>
            <w:r w:rsidR="00A60056" w:rsidRPr="00A60056">
              <w:rPr>
                <w:bCs/>
                <w:sz w:val="28"/>
                <w:szCs w:val="28"/>
              </w:rPr>
              <w:t xml:space="preserve"> РФ </w:t>
            </w:r>
            <w:r w:rsidR="00A60056" w:rsidRPr="008646E9">
              <w:rPr>
                <w:b/>
                <w:bCs/>
                <w:sz w:val="28"/>
                <w:szCs w:val="28"/>
              </w:rPr>
              <w:t>не предусмотрено продление</w:t>
            </w:r>
            <w:r w:rsidR="00A60056" w:rsidRPr="00A60056">
              <w:rPr>
                <w:bCs/>
                <w:sz w:val="28"/>
                <w:szCs w:val="28"/>
              </w:rPr>
              <w:t xml:space="preserve"> ежегодного отпуска</w:t>
            </w:r>
            <w:r w:rsidR="00A60056" w:rsidRPr="00A60056">
              <w:rPr>
                <w:sz w:val="28"/>
                <w:szCs w:val="28"/>
              </w:rPr>
              <w:t xml:space="preserve"> работника на основании больничного листа по уходу за больным ребенком в период отпуска. Однако, если продление или перенос дней отпуска, на которые приходится нетрудоспособность в связи с уходом за ребенком, </w:t>
            </w:r>
            <w:r w:rsidR="00A60056" w:rsidRPr="00A60056">
              <w:rPr>
                <w:b/>
                <w:bCs/>
                <w:sz w:val="28"/>
                <w:szCs w:val="28"/>
              </w:rPr>
              <w:t>предусмотрены в локальном нормативном акте</w:t>
            </w:r>
            <w:r w:rsidR="00A60056" w:rsidRPr="00A60056">
              <w:rPr>
                <w:sz w:val="28"/>
                <w:szCs w:val="28"/>
              </w:rPr>
              <w:t xml:space="preserve"> организации, то необходимо это сделать (</w:t>
            </w:r>
            <w:hyperlink r:id="rId30" w:history="1">
              <w:r w:rsidR="00A60056" w:rsidRPr="00A60056">
                <w:rPr>
                  <w:sz w:val="28"/>
                  <w:szCs w:val="28"/>
                </w:rPr>
                <w:t>ст. 124</w:t>
              </w:r>
            </w:hyperlink>
            <w:r w:rsidR="00A60056" w:rsidRPr="00A60056">
              <w:rPr>
                <w:sz w:val="28"/>
                <w:szCs w:val="28"/>
              </w:rPr>
              <w:t xml:space="preserve"> ТК РФ, </w:t>
            </w:r>
            <w:hyperlink r:id="rId31" w:history="1">
              <w:r w:rsidR="00A60056" w:rsidRPr="00A60056">
                <w:rPr>
                  <w:sz w:val="28"/>
                  <w:szCs w:val="28"/>
                </w:rPr>
                <w:t>Письмо</w:t>
              </w:r>
            </w:hyperlink>
            <w:r w:rsidR="00A60056" w:rsidRPr="00A60056">
              <w:rPr>
                <w:sz w:val="28"/>
                <w:szCs w:val="28"/>
              </w:rPr>
              <w:t xml:space="preserve"> Роструда от 01.06.2012 N ПГ/4629-6-1).</w:t>
            </w:r>
          </w:p>
          <w:p w:rsidR="00A60056" w:rsidRPr="00A60056" w:rsidRDefault="00A60056" w:rsidP="00A60056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6"/>
                <w:szCs w:val="26"/>
              </w:rPr>
            </w:pPr>
          </w:p>
          <w:p w:rsidR="00A60056" w:rsidRPr="00A60056" w:rsidRDefault="0037189B" w:rsidP="0037189B">
            <w:pPr>
              <w:widowControl w:val="0"/>
              <w:autoSpaceDE w:val="0"/>
              <w:autoSpaceDN w:val="0"/>
              <w:adjustRightInd w:val="0"/>
              <w:ind w:left="2014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23959CE">
                  <wp:extent cx="4295775" cy="2200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60056" w:rsidRPr="00A60056" w:rsidRDefault="00A60056" w:rsidP="00A60056">
            <w:pPr>
              <w:spacing w:after="200" w:line="240" w:lineRule="atLeast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60056">
              <w:rPr>
                <w:rFonts w:eastAsia="Calibri"/>
                <w:i/>
                <w:sz w:val="20"/>
                <w:szCs w:val="20"/>
                <w:lang w:eastAsia="en-US"/>
              </w:rPr>
              <w:t xml:space="preserve">Источник: </w:t>
            </w:r>
            <w:r w:rsidR="008646E9" w:rsidRPr="00A60056">
              <w:rPr>
                <w:rFonts w:eastAsia="Calibri"/>
                <w:i/>
                <w:sz w:val="20"/>
                <w:szCs w:val="20"/>
                <w:lang w:eastAsia="en-US"/>
              </w:rPr>
              <w:t>Информационный бюллетень</w:t>
            </w:r>
            <w:r w:rsidRPr="00A60056">
              <w:rPr>
                <w:rFonts w:eastAsia="Calibri"/>
                <w:i/>
                <w:sz w:val="20"/>
                <w:szCs w:val="20"/>
                <w:lang w:eastAsia="en-US"/>
              </w:rPr>
              <w:t xml:space="preserve"> ООО «Базис» Готовое решение «Что делать, если работник принес больничный лист за дни отпуска», 2018, компания «Консультант +»</w:t>
            </w:r>
          </w:p>
          <w:p w:rsidR="00A60056" w:rsidRPr="00A60056" w:rsidRDefault="00A60056" w:rsidP="00A60056">
            <w:pPr>
              <w:jc w:val="right"/>
              <w:rPr>
                <w:rFonts w:eastAsia="Calibri"/>
                <w:lang w:eastAsia="en-US"/>
              </w:rPr>
            </w:pPr>
          </w:p>
          <w:p w:rsidR="00A60056" w:rsidRPr="00A60056" w:rsidRDefault="00A60056" w:rsidP="00A60056">
            <w:pPr>
              <w:jc w:val="right"/>
              <w:rPr>
                <w:rFonts w:eastAsia="Calibri"/>
                <w:lang w:eastAsia="en-US"/>
              </w:rPr>
            </w:pPr>
          </w:p>
          <w:p w:rsidR="00A60056" w:rsidRPr="00A60056" w:rsidRDefault="00A60056" w:rsidP="00A60056"/>
          <w:p w:rsidR="009709AB" w:rsidRPr="009709AB" w:rsidRDefault="009709AB" w:rsidP="009709AB">
            <w:pPr>
              <w:spacing w:line="254" w:lineRule="auto"/>
              <w:jc w:val="both"/>
              <w:rPr>
                <w:b/>
                <w:color w:val="4472C4"/>
                <w:sz w:val="22"/>
                <w:szCs w:val="28"/>
                <w:lang w:eastAsia="en-US"/>
              </w:rPr>
            </w:pPr>
          </w:p>
        </w:tc>
      </w:tr>
    </w:tbl>
    <w:p w:rsidR="007C095A" w:rsidRPr="007859E5" w:rsidRDefault="007C095A" w:rsidP="007859E5"/>
    <w:sectPr w:rsidR="007C095A" w:rsidRPr="007859E5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70" w:rsidRDefault="00776E70" w:rsidP="001A62F5">
      <w:r>
        <w:separator/>
      </w:r>
    </w:p>
  </w:endnote>
  <w:endnote w:type="continuationSeparator" w:id="0">
    <w:p w:rsidR="00776E70" w:rsidRDefault="00776E70" w:rsidP="001A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70" w:rsidRDefault="00776E70" w:rsidP="001A62F5">
      <w:r>
        <w:separator/>
      </w:r>
    </w:p>
  </w:footnote>
  <w:footnote w:type="continuationSeparator" w:id="0">
    <w:p w:rsidR="00776E70" w:rsidRDefault="00776E70" w:rsidP="001A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F1A"/>
    <w:multiLevelType w:val="multilevel"/>
    <w:tmpl w:val="B5A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D4E71"/>
    <w:multiLevelType w:val="multilevel"/>
    <w:tmpl w:val="2920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1948"/>
    <w:multiLevelType w:val="hybridMultilevel"/>
    <w:tmpl w:val="C24A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1148E"/>
    <w:multiLevelType w:val="multilevel"/>
    <w:tmpl w:val="624C9A50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02B6E"/>
    <w:multiLevelType w:val="multilevel"/>
    <w:tmpl w:val="B1D2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0C6B5B"/>
    <w:multiLevelType w:val="multilevel"/>
    <w:tmpl w:val="9D2C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43875"/>
    <w:multiLevelType w:val="multilevel"/>
    <w:tmpl w:val="49AE2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72041"/>
    <w:multiLevelType w:val="hybridMultilevel"/>
    <w:tmpl w:val="6208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BDD"/>
    <w:multiLevelType w:val="multilevel"/>
    <w:tmpl w:val="6DF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8138D"/>
    <w:multiLevelType w:val="hybridMultilevel"/>
    <w:tmpl w:val="85DE1CB8"/>
    <w:lvl w:ilvl="0" w:tplc="89089D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4852F6"/>
    <w:multiLevelType w:val="multilevel"/>
    <w:tmpl w:val="E0AA9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5E56DA4"/>
    <w:multiLevelType w:val="multilevel"/>
    <w:tmpl w:val="E81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B1E6E"/>
    <w:multiLevelType w:val="multilevel"/>
    <w:tmpl w:val="38DCA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 w15:restartNumberingAfterBreak="0">
    <w:nsid w:val="31A07C9D"/>
    <w:multiLevelType w:val="multilevel"/>
    <w:tmpl w:val="EA7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50A1C"/>
    <w:multiLevelType w:val="multilevel"/>
    <w:tmpl w:val="917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AD4976"/>
    <w:multiLevelType w:val="multilevel"/>
    <w:tmpl w:val="EB8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3E5A33"/>
    <w:multiLevelType w:val="multilevel"/>
    <w:tmpl w:val="2EDE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477A9"/>
    <w:multiLevelType w:val="multilevel"/>
    <w:tmpl w:val="F85A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0151D"/>
    <w:multiLevelType w:val="multilevel"/>
    <w:tmpl w:val="40D0D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2BF33C4"/>
    <w:multiLevelType w:val="multilevel"/>
    <w:tmpl w:val="2D1A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552BB8"/>
    <w:multiLevelType w:val="multilevel"/>
    <w:tmpl w:val="E1E4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DE4055"/>
    <w:multiLevelType w:val="multilevel"/>
    <w:tmpl w:val="86F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55A08"/>
    <w:multiLevelType w:val="multilevel"/>
    <w:tmpl w:val="3E4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A5C1B"/>
    <w:multiLevelType w:val="multilevel"/>
    <w:tmpl w:val="8264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DA4C03"/>
    <w:multiLevelType w:val="multilevel"/>
    <w:tmpl w:val="BC32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A04246"/>
    <w:multiLevelType w:val="multilevel"/>
    <w:tmpl w:val="89A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15831"/>
    <w:multiLevelType w:val="multilevel"/>
    <w:tmpl w:val="1E46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5D61F6"/>
    <w:multiLevelType w:val="hybridMultilevel"/>
    <w:tmpl w:val="C1CE998A"/>
    <w:lvl w:ilvl="0" w:tplc="8022FF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2C7E40"/>
    <w:multiLevelType w:val="multilevel"/>
    <w:tmpl w:val="49FA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12"/>
  </w:num>
  <w:num w:numId="4">
    <w:abstractNumId w:val="28"/>
  </w:num>
  <w:num w:numId="5">
    <w:abstractNumId w:val="14"/>
  </w:num>
  <w:num w:numId="6">
    <w:abstractNumId w:val="25"/>
  </w:num>
  <w:num w:numId="7">
    <w:abstractNumId w:val="10"/>
  </w:num>
  <w:num w:numId="8">
    <w:abstractNumId w:val="20"/>
  </w:num>
  <w:num w:numId="9">
    <w:abstractNumId w:val="18"/>
  </w:num>
  <w:num w:numId="10">
    <w:abstractNumId w:val="3"/>
  </w:num>
  <w:num w:numId="11">
    <w:abstractNumId w:val="23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9"/>
  </w:num>
  <w:num w:numId="2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2"/>
  </w:num>
  <w:num w:numId="31">
    <w:abstractNumId w:val="21"/>
  </w:num>
  <w:num w:numId="32">
    <w:abstractNumId w:val="17"/>
  </w:num>
  <w:num w:numId="3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0512D"/>
    <w:rsid w:val="00013725"/>
    <w:rsid w:val="00062A95"/>
    <w:rsid w:val="00086767"/>
    <w:rsid w:val="00092A3E"/>
    <w:rsid w:val="001008C3"/>
    <w:rsid w:val="00103931"/>
    <w:rsid w:val="00133C29"/>
    <w:rsid w:val="00144CBA"/>
    <w:rsid w:val="00152A06"/>
    <w:rsid w:val="00195C05"/>
    <w:rsid w:val="001A62F5"/>
    <w:rsid w:val="001A78D6"/>
    <w:rsid w:val="001D0018"/>
    <w:rsid w:val="002D125E"/>
    <w:rsid w:val="002E63C3"/>
    <w:rsid w:val="002F1499"/>
    <w:rsid w:val="00345026"/>
    <w:rsid w:val="0037189B"/>
    <w:rsid w:val="003A2221"/>
    <w:rsid w:val="003C0888"/>
    <w:rsid w:val="00470ABA"/>
    <w:rsid w:val="00471D72"/>
    <w:rsid w:val="004945DA"/>
    <w:rsid w:val="004E3D18"/>
    <w:rsid w:val="0059203C"/>
    <w:rsid w:val="005D2CD3"/>
    <w:rsid w:val="005E0DDE"/>
    <w:rsid w:val="005E1376"/>
    <w:rsid w:val="005F73DC"/>
    <w:rsid w:val="00602CD0"/>
    <w:rsid w:val="00630049"/>
    <w:rsid w:val="006452A6"/>
    <w:rsid w:val="0064723C"/>
    <w:rsid w:val="006738EB"/>
    <w:rsid w:val="0068218C"/>
    <w:rsid w:val="006B1642"/>
    <w:rsid w:val="006D1C56"/>
    <w:rsid w:val="007000C6"/>
    <w:rsid w:val="00716E76"/>
    <w:rsid w:val="00726302"/>
    <w:rsid w:val="00765AE0"/>
    <w:rsid w:val="00776E70"/>
    <w:rsid w:val="007859E5"/>
    <w:rsid w:val="007C095A"/>
    <w:rsid w:val="007C1B3C"/>
    <w:rsid w:val="007D5661"/>
    <w:rsid w:val="007F253A"/>
    <w:rsid w:val="008226C5"/>
    <w:rsid w:val="008376B2"/>
    <w:rsid w:val="008646E9"/>
    <w:rsid w:val="0086611C"/>
    <w:rsid w:val="0088439D"/>
    <w:rsid w:val="00886BC3"/>
    <w:rsid w:val="008F5C77"/>
    <w:rsid w:val="008F7D09"/>
    <w:rsid w:val="00926B60"/>
    <w:rsid w:val="00932A47"/>
    <w:rsid w:val="00940344"/>
    <w:rsid w:val="00947A9B"/>
    <w:rsid w:val="009652CB"/>
    <w:rsid w:val="00965CFD"/>
    <w:rsid w:val="009709AB"/>
    <w:rsid w:val="00991FED"/>
    <w:rsid w:val="00A41A30"/>
    <w:rsid w:val="00A55BA6"/>
    <w:rsid w:val="00A60056"/>
    <w:rsid w:val="00A65FB4"/>
    <w:rsid w:val="00A8692F"/>
    <w:rsid w:val="00AC37B6"/>
    <w:rsid w:val="00AE1B3E"/>
    <w:rsid w:val="00AE30DE"/>
    <w:rsid w:val="00AF1719"/>
    <w:rsid w:val="00AF545C"/>
    <w:rsid w:val="00B13D26"/>
    <w:rsid w:val="00BB69D4"/>
    <w:rsid w:val="00BC6965"/>
    <w:rsid w:val="00C10F6C"/>
    <w:rsid w:val="00C11114"/>
    <w:rsid w:val="00C12D07"/>
    <w:rsid w:val="00C27548"/>
    <w:rsid w:val="00C626C0"/>
    <w:rsid w:val="00C73810"/>
    <w:rsid w:val="00C93FE3"/>
    <w:rsid w:val="00CA560E"/>
    <w:rsid w:val="00CA59C6"/>
    <w:rsid w:val="00CE1D11"/>
    <w:rsid w:val="00CF144B"/>
    <w:rsid w:val="00CF74BC"/>
    <w:rsid w:val="00D00605"/>
    <w:rsid w:val="00D16F92"/>
    <w:rsid w:val="00D42366"/>
    <w:rsid w:val="00D71D23"/>
    <w:rsid w:val="00D91561"/>
    <w:rsid w:val="00DC30A8"/>
    <w:rsid w:val="00DF5B8B"/>
    <w:rsid w:val="00E13387"/>
    <w:rsid w:val="00E16B98"/>
    <w:rsid w:val="00E3008D"/>
    <w:rsid w:val="00E56272"/>
    <w:rsid w:val="00E57868"/>
    <w:rsid w:val="00E658CD"/>
    <w:rsid w:val="00EA7FE7"/>
    <w:rsid w:val="00EC01E5"/>
    <w:rsid w:val="00EC2D84"/>
    <w:rsid w:val="00ED00C9"/>
    <w:rsid w:val="00F26C51"/>
    <w:rsid w:val="00F513E7"/>
    <w:rsid w:val="00F52BA9"/>
    <w:rsid w:val="00F52CCB"/>
    <w:rsid w:val="00F731B7"/>
    <w:rsid w:val="00F74922"/>
    <w:rsid w:val="00F853FD"/>
    <w:rsid w:val="00F9662A"/>
    <w:rsid w:val="00FA4ED7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F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uiPriority w:val="99"/>
    <w:semiHidden/>
    <w:rsid w:val="00EA7F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6">
    <w:name w:val="Table Grid"/>
    <w:basedOn w:val="a1"/>
    <w:uiPriority w:val="39"/>
    <w:rsid w:val="00AC3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7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11114"/>
    <w:rPr>
      <w:color w:val="0000FF"/>
      <w:u w:val="single"/>
    </w:rPr>
  </w:style>
  <w:style w:type="character" w:styleId="aa">
    <w:name w:val="Strong"/>
    <w:basedOn w:val="a0"/>
    <w:uiPriority w:val="22"/>
    <w:qFormat/>
    <w:rsid w:val="007C1B3C"/>
    <w:rPr>
      <w:b/>
      <w:bCs/>
    </w:rPr>
  </w:style>
  <w:style w:type="paragraph" w:styleId="ab">
    <w:name w:val="No Spacing"/>
    <w:uiPriority w:val="1"/>
    <w:qFormat/>
    <w:rsid w:val="00092A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-name">
    <w:name w:val="e-name"/>
    <w:rsid w:val="00092A3E"/>
  </w:style>
  <w:style w:type="character" w:styleId="ac">
    <w:name w:val="Emphasis"/>
    <w:basedOn w:val="a0"/>
    <w:uiPriority w:val="20"/>
    <w:qFormat/>
    <w:rsid w:val="00092A3E"/>
    <w:rPr>
      <w:i/>
      <w:iCs/>
    </w:rPr>
  </w:style>
  <w:style w:type="paragraph" w:customStyle="1" w:styleId="s3">
    <w:name w:val="s_3"/>
    <w:basedOn w:val="a"/>
    <w:rsid w:val="00092A3E"/>
    <w:pPr>
      <w:spacing w:before="100" w:beforeAutospacing="1" w:after="100" w:afterAutospacing="1"/>
    </w:pPr>
  </w:style>
  <w:style w:type="paragraph" w:customStyle="1" w:styleId="s15">
    <w:name w:val="s_15"/>
    <w:basedOn w:val="a"/>
    <w:rsid w:val="00092A3E"/>
    <w:pPr>
      <w:spacing w:before="100" w:beforeAutospacing="1" w:after="100" w:afterAutospacing="1"/>
    </w:pPr>
  </w:style>
  <w:style w:type="character" w:customStyle="1" w:styleId="s10">
    <w:name w:val="s_10"/>
    <w:basedOn w:val="a0"/>
    <w:rsid w:val="00092A3E"/>
  </w:style>
  <w:style w:type="paragraph" w:customStyle="1" w:styleId="s1">
    <w:name w:val="s_1"/>
    <w:basedOn w:val="a"/>
    <w:rsid w:val="00092A3E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092A3E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092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092A3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9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1A62F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A6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1A62F5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ED0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4F4FA"/>
            <w:right w:val="none" w:sz="0" w:space="0" w:color="auto"/>
          </w:divBdr>
          <w:divsChild>
            <w:div w:id="2045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151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3563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63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9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711">
              <w:marLeft w:val="-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915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0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391E"/>
                                <w:left w:val="single" w:sz="6" w:space="0" w:color="FF391E"/>
                                <w:bottom w:val="single" w:sz="6" w:space="0" w:color="FF391E"/>
                                <w:right w:val="single" w:sz="6" w:space="0" w:color="FF391E"/>
                              </w:divBdr>
                            </w:div>
                            <w:div w:id="13114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923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326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1212619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002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99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39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1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409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185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494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1252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94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5572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314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00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019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317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73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7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;base=DOCS;n=301212;fld=134;dst=100076" TargetMode="External"/><Relationship Id="rId18" Type="http://schemas.openxmlformats.org/officeDocument/2006/relationships/hyperlink" Target="https://login.consultant.ru/link/?req=doc;base=PBI;n=236678;fld=134;dst=100036" TargetMode="External"/><Relationship Id="rId26" Type="http://schemas.openxmlformats.org/officeDocument/2006/relationships/hyperlink" Target="https://login.consultant.ru/link/?req=doc;base=DOCS;n=304173;fld=134;dst=1008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DOCS;n=301212;fld=134;dst=10007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DOCS;n=304173;fld=134;dst=100865" TargetMode="External"/><Relationship Id="rId17" Type="http://schemas.openxmlformats.org/officeDocument/2006/relationships/hyperlink" Target="https://login.consultant.ru/link/?req=doc;base=PBI;n=238571;fld=134" TargetMode="External"/><Relationship Id="rId25" Type="http://schemas.openxmlformats.org/officeDocument/2006/relationships/hyperlink" Target="https://login.consultant.ru/link/?req=doc;base=DOCS;n=304173;fld=134;dst=61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DOCS;n=301212;fld=134;dst=17" TargetMode="External"/><Relationship Id="rId20" Type="http://schemas.openxmlformats.org/officeDocument/2006/relationships/hyperlink" Target="https://login.consultant.ru/link/?req=doc;base=DOCS;n=304173;fld=134;dst=1928" TargetMode="External"/><Relationship Id="rId29" Type="http://schemas.openxmlformats.org/officeDocument/2006/relationships/hyperlink" Target="https://login.consultant.ru/link/?req=doc;base=DOCS;n=304173;fld=134;dst=6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QSA;n=53498;fld=134;dst=100009" TargetMode="External"/><Relationship Id="rId24" Type="http://schemas.openxmlformats.org/officeDocument/2006/relationships/hyperlink" Target="https://login.consultant.ru/link/?req=doc;base=DOCS;n=304173;fld=134;dst=100775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DOCS;n=301212;fld=134;dst=100076" TargetMode="External"/><Relationship Id="rId23" Type="http://schemas.openxmlformats.org/officeDocument/2006/relationships/hyperlink" Target="https://login.consultant.ru/link/?req=doc;base=DOCS;n=304173;fld=134;dst=100847" TargetMode="External"/><Relationship Id="rId28" Type="http://schemas.openxmlformats.org/officeDocument/2006/relationships/hyperlink" Target="https://login.consultant.ru/link/?req=doc;base=PBI;n=238571;fld=134;dst=100005" TargetMode="External"/><Relationship Id="rId10" Type="http://schemas.openxmlformats.org/officeDocument/2006/relationships/hyperlink" Target="https://login.consultant.ru/link/?req=doc;base=DOCS;n=301212;fld=134;dst=100052" TargetMode="External"/><Relationship Id="rId19" Type="http://schemas.openxmlformats.org/officeDocument/2006/relationships/hyperlink" Target="https://login.consultant.ru/link/?req=doc;base=DOCS;n=304173;fld=134;dst=1912" TargetMode="External"/><Relationship Id="rId31" Type="http://schemas.openxmlformats.org/officeDocument/2006/relationships/hyperlink" Target="https://login.consultant.ru/link/?req=doc;base=QSA;n=114954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DOCS;n=304173;fld=134;dst=787" TargetMode="External"/><Relationship Id="rId14" Type="http://schemas.openxmlformats.org/officeDocument/2006/relationships/hyperlink" Target="https://login.consultant.ru/link/?req=doc;base=DOCS;n=294593;fld=134;dst=100085" TargetMode="External"/><Relationship Id="rId22" Type="http://schemas.openxmlformats.org/officeDocument/2006/relationships/hyperlink" Target="https://login.consultant.ru/link/?req=doc;base=DOCS;n=294593;fld=134;dst=100087" TargetMode="External"/><Relationship Id="rId27" Type="http://schemas.openxmlformats.org/officeDocument/2006/relationships/hyperlink" Target="https://login.consultant.ru/link/?req=doc;base=DOCS;n=304173;fld=134;dst=614" TargetMode="External"/><Relationship Id="rId30" Type="http://schemas.openxmlformats.org/officeDocument/2006/relationships/hyperlink" Target="https://login.consultant.ru/link/?req=doc;base=DOCS;n=304173;fld=134;dst=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0580-0514-44DC-93D8-E13CE400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9</cp:revision>
  <cp:lastPrinted>2018-07-05T10:09:00Z</cp:lastPrinted>
  <dcterms:created xsi:type="dcterms:W3CDTF">2019-02-06T08:58:00Z</dcterms:created>
  <dcterms:modified xsi:type="dcterms:W3CDTF">2019-02-11T06:15:00Z</dcterms:modified>
</cp:coreProperties>
</file>