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10773" w:type="dxa"/>
        <w:tblInd w:w="-1139" w:type="dxa"/>
        <w:tblLook w:val="04A0" w:firstRow="1" w:lastRow="0" w:firstColumn="1" w:lastColumn="0" w:noHBand="0" w:noVBand="1"/>
      </w:tblPr>
      <w:tblGrid>
        <w:gridCol w:w="4476"/>
        <w:gridCol w:w="6297"/>
      </w:tblGrid>
      <w:tr w:rsidR="004F5E32" w:rsidTr="00294C52">
        <w:trPr>
          <w:trHeight w:val="2541"/>
        </w:trPr>
        <w:tc>
          <w:tcPr>
            <w:tcW w:w="4476" w:type="dxa"/>
            <w:tcBorders>
              <w:top w:val="single" w:sz="4" w:space="0" w:color="auto"/>
              <w:left w:val="single" w:sz="4" w:space="0" w:color="auto"/>
              <w:bottom w:val="single" w:sz="4" w:space="0" w:color="auto"/>
              <w:right w:val="single" w:sz="4" w:space="0" w:color="auto"/>
            </w:tcBorders>
            <w:hideMark/>
          </w:tcPr>
          <w:p w:rsidR="004F5E32" w:rsidRDefault="004F5E32">
            <w:pPr>
              <w:jc w:val="center"/>
              <w:rPr>
                <w:rFonts w:ascii="Times New Roman" w:eastAsia="Times New Roman" w:hAnsi="Times New Roman"/>
                <w:b/>
                <w:color w:val="4472C4" w:themeColor="accent1"/>
                <w:szCs w:val="28"/>
              </w:rPr>
            </w:pPr>
            <w:r>
              <w:rPr>
                <w:noProof/>
              </w:rPr>
              <w:drawing>
                <wp:inline distT="0" distB="0" distL="0" distR="0">
                  <wp:extent cx="2705100" cy="2181225"/>
                  <wp:effectExtent l="0" t="0" r="0" b="0"/>
                  <wp:docPr id="2" name="Рисунок 2" descr="лого отрисова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отрисованный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2181225"/>
                          </a:xfrm>
                          <a:prstGeom prst="rect">
                            <a:avLst/>
                          </a:prstGeom>
                          <a:noFill/>
                          <a:ln>
                            <a:noFill/>
                          </a:ln>
                        </pic:spPr>
                      </pic:pic>
                    </a:graphicData>
                  </a:graphic>
                </wp:inline>
              </w:drawing>
            </w:r>
          </w:p>
        </w:tc>
        <w:tc>
          <w:tcPr>
            <w:tcW w:w="6297" w:type="dxa"/>
            <w:tcBorders>
              <w:top w:val="single" w:sz="4" w:space="0" w:color="auto"/>
              <w:left w:val="single" w:sz="4" w:space="0" w:color="auto"/>
              <w:bottom w:val="single" w:sz="4" w:space="0" w:color="auto"/>
              <w:right w:val="single" w:sz="4" w:space="0" w:color="auto"/>
            </w:tcBorders>
          </w:tcPr>
          <w:p w:rsidR="004F5E32" w:rsidRDefault="004F5E32">
            <w:pPr>
              <w:jc w:val="center"/>
              <w:rPr>
                <w:rFonts w:ascii="Times New Roman" w:eastAsia="Times New Roman" w:hAnsi="Times New Roman"/>
                <w:b/>
                <w:color w:val="4472C4" w:themeColor="accent1"/>
                <w:szCs w:val="28"/>
              </w:rPr>
            </w:pPr>
          </w:p>
          <w:p w:rsidR="004F5E32" w:rsidRDefault="004F5E32">
            <w:pPr>
              <w:jc w:val="center"/>
              <w:rPr>
                <w:rFonts w:ascii="Times New Roman" w:eastAsia="Times New Roman" w:hAnsi="Times New Roman"/>
                <w:b/>
                <w:color w:val="4472C4" w:themeColor="accent1"/>
                <w:szCs w:val="28"/>
              </w:rPr>
            </w:pPr>
            <w:r>
              <w:rPr>
                <w:rFonts w:ascii="Times New Roman" w:eastAsia="Times New Roman" w:hAnsi="Times New Roman"/>
                <w:b/>
                <w:color w:val="4472C4" w:themeColor="accent1"/>
                <w:szCs w:val="28"/>
              </w:rPr>
              <w:t>ОБЩЕРОССИЙСКИЙ ПРОФСОЮЗ ОБРАЗОВАНИЯ</w:t>
            </w:r>
          </w:p>
          <w:p w:rsidR="004F5E32" w:rsidRDefault="004F5E32">
            <w:pPr>
              <w:jc w:val="center"/>
              <w:rPr>
                <w:rFonts w:ascii="Times New Roman" w:eastAsia="Times New Roman" w:hAnsi="Times New Roman"/>
                <w:b/>
                <w:color w:val="4472C4" w:themeColor="accent1"/>
                <w:sz w:val="20"/>
                <w:szCs w:val="20"/>
              </w:rPr>
            </w:pPr>
            <w:r>
              <w:rPr>
                <w:rFonts w:ascii="Times New Roman" w:eastAsia="Times New Roman" w:hAnsi="Times New Roman"/>
                <w:b/>
                <w:color w:val="4472C4" w:themeColor="accent1"/>
                <w:sz w:val="20"/>
                <w:szCs w:val="20"/>
              </w:rPr>
              <w:t xml:space="preserve">КРАСНОДАРСКАЯ КРАЕВАЯ ТЕРРИТОРИАЛЬНАЯ </w:t>
            </w:r>
          </w:p>
          <w:p w:rsidR="004F5E32" w:rsidRDefault="004F5E32">
            <w:pPr>
              <w:jc w:val="center"/>
              <w:rPr>
                <w:rFonts w:ascii="Times New Roman" w:eastAsia="Times New Roman" w:hAnsi="Times New Roman"/>
                <w:b/>
                <w:color w:val="4472C4" w:themeColor="accent1"/>
                <w:sz w:val="20"/>
                <w:szCs w:val="20"/>
              </w:rPr>
            </w:pPr>
            <w:r>
              <w:rPr>
                <w:rFonts w:ascii="Times New Roman" w:eastAsia="Times New Roman" w:hAnsi="Times New Roman"/>
                <w:b/>
                <w:color w:val="4472C4" w:themeColor="accent1"/>
                <w:sz w:val="20"/>
                <w:szCs w:val="20"/>
              </w:rPr>
              <w:t>ОРГАНИЗАЦИЯ ПРОФСОЮЗА</w:t>
            </w:r>
          </w:p>
          <w:p w:rsidR="004F5E32" w:rsidRDefault="004F5E32">
            <w:pPr>
              <w:jc w:val="center"/>
              <w:rPr>
                <w:rFonts w:ascii="Times New Roman" w:eastAsia="Times New Roman" w:hAnsi="Times New Roman"/>
                <w:b/>
                <w:color w:val="4472C4" w:themeColor="accent1"/>
                <w:sz w:val="20"/>
                <w:szCs w:val="20"/>
              </w:rPr>
            </w:pPr>
          </w:p>
          <w:p w:rsidR="004F5E32" w:rsidRDefault="004F5E32">
            <w:pPr>
              <w:jc w:val="center"/>
              <w:rPr>
                <w:rFonts w:ascii="Times New Roman" w:eastAsia="Times New Roman" w:hAnsi="Times New Roman"/>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СОЧИНСКАЯ   ГОРОДСКАЯ ТЕРРИТОРИАЛЬНАЯ ОРГАНИЗАЦИЯ   ПРОФСОЮЗА</w:t>
            </w:r>
          </w:p>
          <w:p w:rsidR="004F5E32" w:rsidRDefault="004F5E32">
            <w:pPr>
              <w:jc w:val="center"/>
              <w:rPr>
                <w:rFonts w:ascii="Times New Roman" w:eastAsia="Times New Roman" w:hAnsi="Times New Roman"/>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F5E32" w:rsidRDefault="004F5E32">
            <w:pPr>
              <w:jc w:val="center"/>
              <w:rPr>
                <w:rFonts w:ascii="Times New Roman" w:eastAsia="Times New Roman" w:hAnsi="Times New Roman"/>
                <w:b/>
                <w:color w:val="4472C4" w:themeColor="accent1"/>
                <w:szCs w:val="28"/>
              </w:rPr>
            </w:pPr>
            <w:r>
              <w:rPr>
                <w:b/>
                <w:color w:val="FF0000"/>
                <w:sz w:val="20"/>
                <w:szCs w:val="20"/>
              </w:rPr>
              <w:t xml:space="preserve">АДРЕС НАШЕГО </w:t>
            </w:r>
            <w:proofErr w:type="gramStart"/>
            <w:r>
              <w:rPr>
                <w:b/>
                <w:color w:val="FF0000"/>
                <w:sz w:val="20"/>
                <w:szCs w:val="20"/>
              </w:rPr>
              <w:t xml:space="preserve">САЙТА:   </w:t>
            </w:r>
            <w:proofErr w:type="gramEnd"/>
            <w:r>
              <w:rPr>
                <w:b/>
                <w:color w:val="FF0000"/>
                <w:sz w:val="20"/>
                <w:szCs w:val="20"/>
                <w:lang w:val="en-US"/>
              </w:rPr>
              <w:t>PROF</w:t>
            </w:r>
            <w:r>
              <w:rPr>
                <w:b/>
                <w:color w:val="FF0000"/>
                <w:sz w:val="20"/>
                <w:szCs w:val="20"/>
              </w:rPr>
              <w:t>.</w:t>
            </w:r>
            <w:r>
              <w:rPr>
                <w:b/>
                <w:color w:val="FF0000"/>
                <w:sz w:val="20"/>
                <w:szCs w:val="20"/>
                <w:lang w:val="en-US"/>
              </w:rPr>
              <w:t>SOCHI</w:t>
            </w:r>
            <w:r>
              <w:rPr>
                <w:b/>
                <w:color w:val="FF0000"/>
                <w:sz w:val="20"/>
                <w:szCs w:val="20"/>
              </w:rPr>
              <w:t>-</w:t>
            </w:r>
            <w:r>
              <w:rPr>
                <w:b/>
                <w:color w:val="FF0000"/>
                <w:sz w:val="20"/>
                <w:szCs w:val="20"/>
                <w:lang w:val="en-US"/>
              </w:rPr>
              <w:t>SCHOOLS</w:t>
            </w:r>
            <w:r>
              <w:rPr>
                <w:b/>
                <w:color w:val="FF0000"/>
                <w:sz w:val="20"/>
                <w:szCs w:val="20"/>
              </w:rPr>
              <w:t>.</w:t>
            </w:r>
            <w:r>
              <w:rPr>
                <w:b/>
                <w:color w:val="FF0000"/>
                <w:sz w:val="20"/>
                <w:szCs w:val="20"/>
                <w:lang w:val="en-US"/>
              </w:rPr>
              <w:t>RU</w:t>
            </w:r>
          </w:p>
        </w:tc>
      </w:tr>
      <w:tr w:rsidR="004F5E32" w:rsidTr="004F5E32">
        <w:tc>
          <w:tcPr>
            <w:tcW w:w="10773" w:type="dxa"/>
            <w:gridSpan w:val="2"/>
            <w:tcBorders>
              <w:top w:val="single" w:sz="4" w:space="0" w:color="auto"/>
              <w:left w:val="single" w:sz="4" w:space="0" w:color="auto"/>
              <w:bottom w:val="single" w:sz="4" w:space="0" w:color="auto"/>
              <w:right w:val="single" w:sz="4" w:space="0" w:color="auto"/>
            </w:tcBorders>
          </w:tcPr>
          <w:p w:rsidR="004F5E32" w:rsidRPr="004F5E32" w:rsidRDefault="004F5E32" w:rsidP="004F5E32">
            <w:pPr>
              <w:jc w:val="center"/>
              <w:rPr>
                <w:b/>
                <w:color w:val="FF0000"/>
                <w:sz w:val="40"/>
                <w:szCs w:val="40"/>
              </w:rPr>
            </w:pPr>
            <w:r w:rsidRPr="004F5E32">
              <w:rPr>
                <w:b/>
                <w:color w:val="FF0000"/>
                <w:sz w:val="40"/>
                <w:szCs w:val="40"/>
              </w:rPr>
              <w:t>Работник отпросился на один день по   личным обстоятельствам. Директор дал устное согласие, при этом письменное подтверждение отсутствует.</w:t>
            </w:r>
          </w:p>
          <w:p w:rsidR="004F5E32" w:rsidRDefault="004F5E32" w:rsidP="004F5E32">
            <w:pPr>
              <w:jc w:val="center"/>
              <w:textAlignment w:val="center"/>
              <w:outlineLvl w:val="0"/>
              <w:rPr>
                <w:b/>
                <w:color w:val="FF0000"/>
                <w:sz w:val="40"/>
                <w:szCs w:val="40"/>
              </w:rPr>
            </w:pPr>
            <w:r w:rsidRPr="004F5E32">
              <w:rPr>
                <w:b/>
                <w:color w:val="FF0000"/>
                <w:sz w:val="40"/>
                <w:szCs w:val="40"/>
              </w:rPr>
              <w:t>Правомерно ли увольнение за прогул в д</w:t>
            </w:r>
            <w:r>
              <w:rPr>
                <w:b/>
                <w:color w:val="FF0000"/>
                <w:sz w:val="40"/>
                <w:szCs w:val="40"/>
              </w:rPr>
              <w:t>анном</w:t>
            </w:r>
            <w:r w:rsidRPr="004F5E32">
              <w:rPr>
                <w:b/>
                <w:color w:val="FF0000"/>
                <w:sz w:val="40"/>
                <w:szCs w:val="40"/>
              </w:rPr>
              <w:t xml:space="preserve"> случае</w:t>
            </w:r>
            <w:r>
              <w:rPr>
                <w:b/>
                <w:color w:val="FF0000"/>
                <w:sz w:val="40"/>
                <w:szCs w:val="40"/>
              </w:rPr>
              <w:t>?</w:t>
            </w:r>
          </w:p>
          <w:p w:rsidR="00E417DF" w:rsidRPr="009D08CB" w:rsidRDefault="00E417DF" w:rsidP="00E417DF">
            <w:pPr>
              <w:jc w:val="both"/>
              <w:rPr>
                <w:sz w:val="28"/>
                <w:szCs w:val="28"/>
              </w:rPr>
            </w:pPr>
            <w:r>
              <w:rPr>
                <w:sz w:val="28"/>
                <w:szCs w:val="28"/>
              </w:rPr>
              <w:t xml:space="preserve">        </w:t>
            </w:r>
            <w:r w:rsidRPr="009D08CB">
              <w:rPr>
                <w:sz w:val="28"/>
                <w:szCs w:val="28"/>
              </w:rPr>
              <w:t>Формально отсутствие работника на рабочем месте без письменного подтверждения предоставления ему отпуска без сохранения заработной платы может считаться прогулом. Однако при принятии решения об увольнении работодатель должен соблюсти порядок применения дисциплинарного взыскания и учесть тяжесть совершенного проступка и все обстоятельства, при которых он был совершен.</w:t>
            </w:r>
          </w:p>
          <w:p w:rsidR="00E417DF" w:rsidRPr="009D08CB" w:rsidRDefault="00E417DF" w:rsidP="00E417DF">
            <w:pPr>
              <w:jc w:val="both"/>
              <w:rPr>
                <w:sz w:val="28"/>
                <w:szCs w:val="28"/>
              </w:rPr>
            </w:pPr>
            <w:r w:rsidRPr="009D08CB">
              <w:rPr>
                <w:sz w:val="28"/>
                <w:szCs w:val="28"/>
              </w:rPr>
              <w:t> </w:t>
            </w:r>
            <w:r w:rsidRPr="009D08CB">
              <w:rPr>
                <w:b/>
                <w:bCs/>
                <w:sz w:val="28"/>
                <w:szCs w:val="28"/>
              </w:rPr>
              <w:t>Обоснование:</w:t>
            </w:r>
            <w:r w:rsidRPr="009D08CB">
              <w:rPr>
                <w:sz w:val="28"/>
                <w:szCs w:val="28"/>
              </w:rPr>
              <w:t> В соответствии с требованиями </w:t>
            </w:r>
            <w:hyperlink r:id="rId6" w:history="1">
              <w:r w:rsidRPr="00324420">
                <w:rPr>
                  <w:rStyle w:val="a3"/>
                  <w:color w:val="auto"/>
                  <w:sz w:val="28"/>
                  <w:szCs w:val="28"/>
                </w:rPr>
                <w:t>ч. 1 ст. 128</w:t>
              </w:r>
            </w:hyperlink>
            <w:r w:rsidRPr="009D08CB">
              <w:rPr>
                <w:sz w:val="28"/>
                <w:szCs w:val="28"/>
              </w:rPr>
              <w:t> Трудового кодекса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417DF" w:rsidRPr="009D08CB" w:rsidRDefault="00E417DF" w:rsidP="00E417DF">
            <w:pPr>
              <w:jc w:val="both"/>
              <w:rPr>
                <w:sz w:val="28"/>
                <w:szCs w:val="28"/>
              </w:rPr>
            </w:pPr>
            <w:r w:rsidRPr="009D08CB">
              <w:rPr>
                <w:sz w:val="28"/>
                <w:szCs w:val="28"/>
              </w:rPr>
              <w:t>Законодательной </w:t>
            </w:r>
            <w:hyperlink r:id="rId7" w:history="1">
              <w:r w:rsidRPr="00324420">
                <w:rPr>
                  <w:rStyle w:val="a3"/>
                  <w:color w:val="auto"/>
                  <w:sz w:val="28"/>
                  <w:szCs w:val="28"/>
                </w:rPr>
                <w:t>нормой</w:t>
              </w:r>
            </w:hyperlink>
            <w:r w:rsidRPr="009D08CB">
              <w:rPr>
                <w:sz w:val="28"/>
                <w:szCs w:val="28"/>
              </w:rPr>
              <w:t> предусмотрено, что для получения отпуска без сохранения заработной платы работник должен подать работодателю письменное заявление.</w:t>
            </w:r>
          </w:p>
          <w:p w:rsidR="00E417DF" w:rsidRPr="009D08CB" w:rsidRDefault="00E417DF" w:rsidP="00E417DF">
            <w:pPr>
              <w:jc w:val="both"/>
              <w:rPr>
                <w:sz w:val="28"/>
                <w:szCs w:val="28"/>
              </w:rPr>
            </w:pPr>
            <w:r w:rsidRPr="009D08CB">
              <w:rPr>
                <w:sz w:val="28"/>
                <w:szCs w:val="28"/>
              </w:rPr>
              <w:t>В рассматриваемой ситуации такое заявление не было подано. Договоренность между работником и директором организации была только в устной форме.</w:t>
            </w:r>
          </w:p>
          <w:p w:rsidR="00E417DF" w:rsidRPr="009D08CB" w:rsidRDefault="00E417DF" w:rsidP="00E417DF">
            <w:pPr>
              <w:jc w:val="both"/>
              <w:rPr>
                <w:sz w:val="28"/>
                <w:szCs w:val="28"/>
              </w:rPr>
            </w:pPr>
            <w:r w:rsidRPr="009D08CB">
              <w:rPr>
                <w:sz w:val="28"/>
                <w:szCs w:val="28"/>
              </w:rPr>
              <w:t>Таким образом, у работника отсутствуют доказательства предоставления ему отпуска на один день без сохранения заработной платы.</w:t>
            </w:r>
          </w:p>
          <w:p w:rsidR="00E417DF" w:rsidRPr="009D08CB" w:rsidRDefault="00E417DF" w:rsidP="00E417DF">
            <w:pPr>
              <w:jc w:val="both"/>
              <w:rPr>
                <w:sz w:val="28"/>
                <w:szCs w:val="28"/>
              </w:rPr>
            </w:pPr>
            <w:r w:rsidRPr="009D08CB">
              <w:rPr>
                <w:sz w:val="28"/>
                <w:szCs w:val="28"/>
              </w:rPr>
              <w:t>Следовательно, работник формально совершил прогул и в случае спора, скорее всего, не сможет доказать согласие работодателя.</w:t>
            </w:r>
          </w:p>
          <w:p w:rsidR="00E417DF" w:rsidRPr="009D08CB" w:rsidRDefault="00E417DF" w:rsidP="00E417DF">
            <w:pPr>
              <w:jc w:val="both"/>
              <w:rPr>
                <w:sz w:val="28"/>
                <w:szCs w:val="28"/>
              </w:rPr>
            </w:pPr>
            <w:r w:rsidRPr="009D08CB">
              <w:rPr>
                <w:sz w:val="28"/>
                <w:szCs w:val="28"/>
              </w:rPr>
              <w:t>В соответствии с требованиями </w:t>
            </w:r>
            <w:proofErr w:type="spellStart"/>
            <w:r w:rsidRPr="00324420">
              <w:rPr>
                <w:sz w:val="28"/>
                <w:szCs w:val="28"/>
              </w:rPr>
              <w:fldChar w:fldCharType="begin"/>
            </w:r>
            <w:r w:rsidRPr="00324420">
              <w:rPr>
                <w:sz w:val="28"/>
                <w:szCs w:val="28"/>
              </w:rPr>
              <w:instrText xml:space="preserve"> HYPERLINK "consultantplus://offline/ref=AB6914AC08A0AEF8900425379BA65FE4E3645E7DE0A7E04ADB8C6EF111C59038E62219E57A41zB5BH" </w:instrText>
            </w:r>
            <w:r w:rsidRPr="00324420">
              <w:rPr>
                <w:sz w:val="28"/>
                <w:szCs w:val="28"/>
              </w:rPr>
              <w:fldChar w:fldCharType="separate"/>
            </w:r>
            <w:r w:rsidRPr="00324420">
              <w:rPr>
                <w:rStyle w:val="a3"/>
                <w:color w:val="auto"/>
                <w:sz w:val="28"/>
                <w:szCs w:val="28"/>
              </w:rPr>
              <w:t>пп</w:t>
            </w:r>
            <w:proofErr w:type="spellEnd"/>
            <w:r w:rsidRPr="00324420">
              <w:rPr>
                <w:rStyle w:val="a3"/>
                <w:color w:val="auto"/>
                <w:sz w:val="28"/>
                <w:szCs w:val="28"/>
              </w:rPr>
              <w:t>. "а" п. 6 ч. 1 ст. 81</w:t>
            </w:r>
            <w:r w:rsidRPr="00324420">
              <w:rPr>
                <w:sz w:val="28"/>
                <w:szCs w:val="28"/>
              </w:rPr>
              <w:fldChar w:fldCharType="end"/>
            </w:r>
            <w:r w:rsidRPr="009D08CB">
              <w:rPr>
                <w:sz w:val="28"/>
                <w:szCs w:val="28"/>
              </w:rPr>
              <w:t> ТК РФ трудовой договор может быть расторгнут работодателем в случае совершения работником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417DF" w:rsidRPr="009D08CB" w:rsidRDefault="00324420" w:rsidP="00E417DF">
            <w:pPr>
              <w:jc w:val="both"/>
              <w:rPr>
                <w:sz w:val="28"/>
                <w:szCs w:val="28"/>
              </w:rPr>
            </w:pPr>
            <w:hyperlink r:id="rId8" w:history="1">
              <w:r w:rsidR="00E417DF" w:rsidRPr="00324420">
                <w:rPr>
                  <w:rStyle w:val="a3"/>
                  <w:color w:val="auto"/>
                  <w:sz w:val="28"/>
                  <w:szCs w:val="28"/>
                  <w:u w:val="none"/>
                </w:rPr>
                <w:t>ТК</w:t>
              </w:r>
            </w:hyperlink>
            <w:r w:rsidR="00E417DF" w:rsidRPr="009D08CB">
              <w:rPr>
                <w:sz w:val="28"/>
                <w:szCs w:val="28"/>
              </w:rPr>
              <w:t xml:space="preserve"> РФ не содержит перечня уважительных причин для отсутствия работника на работе, поэтому в каждом случае этот вопрос работодатель решает самостоятельно в зависимости от конкретных обстоятельств </w:t>
            </w:r>
            <w:r w:rsidR="00E417DF" w:rsidRPr="00324420">
              <w:rPr>
                <w:sz w:val="28"/>
                <w:szCs w:val="28"/>
              </w:rPr>
              <w:t>(</w:t>
            </w:r>
            <w:hyperlink r:id="rId9" w:history="1">
              <w:r w:rsidR="00E417DF" w:rsidRPr="00324420">
                <w:rPr>
                  <w:rStyle w:val="a3"/>
                  <w:color w:val="auto"/>
                  <w:sz w:val="28"/>
                  <w:szCs w:val="28"/>
                </w:rPr>
                <w:t>Письмо</w:t>
              </w:r>
            </w:hyperlink>
            <w:r w:rsidR="00E417DF" w:rsidRPr="009D08CB">
              <w:rPr>
                <w:sz w:val="28"/>
                <w:szCs w:val="28"/>
              </w:rPr>
              <w:t> Роструда от 31.10.2008 N 5916-ТЗ).</w:t>
            </w:r>
          </w:p>
          <w:p w:rsidR="00E417DF" w:rsidRPr="009D08CB" w:rsidRDefault="00E417DF" w:rsidP="00E417DF">
            <w:pPr>
              <w:jc w:val="both"/>
              <w:rPr>
                <w:sz w:val="28"/>
                <w:szCs w:val="28"/>
              </w:rPr>
            </w:pPr>
            <w:r w:rsidRPr="009D08CB">
              <w:rPr>
                <w:sz w:val="28"/>
                <w:szCs w:val="28"/>
              </w:rPr>
              <w:t xml:space="preserve">До применения дисциплинарного взыскания в виде увольнения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w:t>
            </w:r>
            <w:r w:rsidRPr="00324420">
              <w:rPr>
                <w:sz w:val="28"/>
                <w:szCs w:val="28"/>
              </w:rPr>
              <w:t>(</w:t>
            </w:r>
            <w:hyperlink r:id="rId10" w:history="1">
              <w:r w:rsidRPr="00324420">
                <w:rPr>
                  <w:rStyle w:val="a3"/>
                  <w:color w:val="auto"/>
                  <w:sz w:val="28"/>
                  <w:szCs w:val="28"/>
                </w:rPr>
                <w:t>ч. 1 ст. 192</w:t>
              </w:r>
            </w:hyperlink>
            <w:r w:rsidRPr="00324420">
              <w:rPr>
                <w:sz w:val="28"/>
                <w:szCs w:val="28"/>
              </w:rPr>
              <w:t>, </w:t>
            </w:r>
            <w:hyperlink r:id="rId11" w:history="1">
              <w:r w:rsidRPr="00324420">
                <w:rPr>
                  <w:rStyle w:val="a3"/>
                  <w:color w:val="auto"/>
                  <w:sz w:val="28"/>
                  <w:szCs w:val="28"/>
                </w:rPr>
                <w:t>ч. 1</w:t>
              </w:r>
            </w:hyperlink>
            <w:r w:rsidRPr="00324420">
              <w:rPr>
                <w:sz w:val="28"/>
                <w:szCs w:val="28"/>
              </w:rPr>
              <w:t> и </w:t>
            </w:r>
            <w:hyperlink r:id="rId12" w:history="1">
              <w:r w:rsidRPr="00324420">
                <w:rPr>
                  <w:rStyle w:val="a3"/>
                  <w:color w:val="auto"/>
                  <w:sz w:val="28"/>
                  <w:szCs w:val="28"/>
                </w:rPr>
                <w:t>2 ст. 193</w:t>
              </w:r>
            </w:hyperlink>
            <w:r w:rsidRPr="00324420">
              <w:rPr>
                <w:sz w:val="28"/>
                <w:szCs w:val="28"/>
              </w:rPr>
              <w:t> ТК РФ</w:t>
            </w:r>
            <w:r w:rsidRPr="009D08CB">
              <w:rPr>
                <w:sz w:val="28"/>
                <w:szCs w:val="28"/>
              </w:rPr>
              <w:t>). Если работник не согласен и считает, что не совершил прогул, он может обратиться в суд с соответствующим исковым заявлением к работодателю.</w:t>
            </w:r>
          </w:p>
          <w:p w:rsidR="00E417DF" w:rsidRPr="009D08CB" w:rsidRDefault="00E417DF" w:rsidP="00E417DF">
            <w:pPr>
              <w:jc w:val="both"/>
              <w:rPr>
                <w:sz w:val="28"/>
                <w:szCs w:val="28"/>
              </w:rPr>
            </w:pPr>
            <w:r w:rsidRPr="009D08CB">
              <w:rPr>
                <w:sz w:val="28"/>
                <w:szCs w:val="28"/>
              </w:rPr>
              <w:t xml:space="preserve">В этом случае работодателю необходимо будет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w:t>
            </w:r>
            <w:r w:rsidRPr="00324420">
              <w:rPr>
                <w:sz w:val="28"/>
                <w:szCs w:val="28"/>
              </w:rPr>
              <w:t>(</w:t>
            </w:r>
            <w:hyperlink r:id="rId13" w:history="1">
              <w:r w:rsidRPr="00324420">
                <w:rPr>
                  <w:rStyle w:val="a3"/>
                  <w:color w:val="auto"/>
                  <w:sz w:val="28"/>
                  <w:szCs w:val="28"/>
                </w:rPr>
                <w:t>ч. 5 ст. 192</w:t>
              </w:r>
            </w:hyperlink>
            <w:r w:rsidRPr="009D08CB">
              <w:rPr>
                <w:sz w:val="28"/>
                <w:szCs w:val="28"/>
              </w:rPr>
              <w:t> ТК РФ), а также предшествующее поведение работника, его отношение к труду.</w:t>
            </w:r>
          </w:p>
          <w:p w:rsidR="00E417DF" w:rsidRPr="009D08CB" w:rsidRDefault="00E417DF" w:rsidP="00E417DF">
            <w:pPr>
              <w:jc w:val="both"/>
              <w:rPr>
                <w:sz w:val="28"/>
                <w:szCs w:val="28"/>
              </w:rPr>
            </w:pPr>
            <w:r w:rsidRPr="009D08CB">
              <w:rPr>
                <w:sz w:val="28"/>
                <w:szCs w:val="28"/>
              </w:rPr>
              <w:t xml:space="preserve">Если при рассмотрении дела о восстановлении на работе суд придет к выводу, что проступок действительно имел место, но увольнение произведено без учета вышеуказанных обстоятельств, иск может быть удовлетворен </w:t>
            </w:r>
            <w:r w:rsidRPr="00324420">
              <w:rPr>
                <w:sz w:val="28"/>
                <w:szCs w:val="28"/>
              </w:rPr>
              <w:t>(</w:t>
            </w:r>
            <w:hyperlink r:id="rId14" w:history="1">
              <w:r w:rsidRPr="00324420">
                <w:rPr>
                  <w:rStyle w:val="a3"/>
                  <w:color w:val="auto"/>
                  <w:sz w:val="28"/>
                  <w:szCs w:val="28"/>
                </w:rPr>
                <w:t>п. 53</w:t>
              </w:r>
            </w:hyperlink>
            <w:r w:rsidRPr="009D08CB">
              <w:rPr>
                <w:sz w:val="28"/>
                <w:szCs w:val="28"/>
              </w:rPr>
              <w:t> Постановления Пленума Верховного Суда РФ от 17.03.2004 N 2 "О применении судами Российской Федерации Трудового кодекса Российской Федерации").</w:t>
            </w:r>
          </w:p>
          <w:p w:rsidR="00E417DF" w:rsidRPr="009D08CB" w:rsidRDefault="00E417DF" w:rsidP="00E417DF">
            <w:pPr>
              <w:jc w:val="both"/>
              <w:rPr>
                <w:sz w:val="28"/>
                <w:szCs w:val="28"/>
              </w:rPr>
            </w:pPr>
            <w:r w:rsidRPr="009D08CB">
              <w:rPr>
                <w:sz w:val="28"/>
                <w:szCs w:val="28"/>
              </w:rPr>
              <w:t> </w:t>
            </w:r>
          </w:p>
          <w:p w:rsidR="00E417DF" w:rsidRPr="009D08CB" w:rsidRDefault="00E417DF" w:rsidP="00E417DF">
            <w:pPr>
              <w:jc w:val="both"/>
              <w:rPr>
                <w:sz w:val="28"/>
                <w:szCs w:val="28"/>
              </w:rPr>
            </w:pPr>
          </w:p>
          <w:p w:rsidR="00E417DF" w:rsidRDefault="00E417DF" w:rsidP="004F5E32">
            <w:pPr>
              <w:jc w:val="center"/>
              <w:textAlignment w:val="center"/>
              <w:outlineLvl w:val="0"/>
              <w:rPr>
                <w:rFonts w:ascii="Times New Roman" w:eastAsia="Times New Roman" w:hAnsi="Times New Roman"/>
                <w:b/>
                <w:color w:val="FF0000"/>
                <w:sz w:val="40"/>
                <w:szCs w:val="40"/>
              </w:rPr>
            </w:pPr>
          </w:p>
          <w:p w:rsidR="00E417DF" w:rsidRDefault="00E417DF" w:rsidP="004F5E32">
            <w:pPr>
              <w:jc w:val="center"/>
              <w:textAlignment w:val="center"/>
              <w:outlineLvl w:val="0"/>
              <w:rPr>
                <w:rFonts w:ascii="Times New Roman" w:eastAsia="Times New Roman" w:hAnsi="Times New Roman"/>
                <w:b/>
                <w:color w:val="FF0000"/>
                <w:sz w:val="40"/>
                <w:szCs w:val="40"/>
              </w:rPr>
            </w:pPr>
          </w:p>
          <w:p w:rsidR="00E417DF" w:rsidRDefault="00E417DF" w:rsidP="004F5E32">
            <w:pPr>
              <w:jc w:val="center"/>
              <w:textAlignment w:val="center"/>
              <w:outlineLvl w:val="0"/>
              <w:rPr>
                <w:rFonts w:ascii="Times New Roman" w:eastAsia="Times New Roman" w:hAnsi="Times New Roman"/>
                <w:b/>
                <w:color w:val="FF0000"/>
                <w:sz w:val="40"/>
                <w:szCs w:val="40"/>
              </w:rPr>
            </w:pPr>
            <w:bookmarkStart w:id="0" w:name="_GoBack"/>
            <w:bookmarkEnd w:id="0"/>
          </w:p>
          <w:p w:rsidR="00E417DF" w:rsidRDefault="00E417DF" w:rsidP="004F5E32">
            <w:pPr>
              <w:jc w:val="center"/>
              <w:textAlignment w:val="center"/>
              <w:outlineLvl w:val="0"/>
              <w:rPr>
                <w:rFonts w:ascii="Times New Roman" w:eastAsia="Times New Roman" w:hAnsi="Times New Roman"/>
                <w:b/>
                <w:color w:val="FF0000"/>
                <w:sz w:val="40"/>
                <w:szCs w:val="40"/>
              </w:rPr>
            </w:pPr>
          </w:p>
          <w:p w:rsidR="00E417DF" w:rsidRDefault="00E417DF" w:rsidP="004F5E32">
            <w:pPr>
              <w:jc w:val="center"/>
              <w:textAlignment w:val="center"/>
              <w:outlineLvl w:val="0"/>
              <w:rPr>
                <w:rFonts w:ascii="Times New Roman" w:eastAsia="Times New Roman" w:hAnsi="Times New Roman"/>
                <w:b/>
                <w:color w:val="FF0000"/>
                <w:sz w:val="40"/>
                <w:szCs w:val="40"/>
              </w:rPr>
            </w:pPr>
          </w:p>
          <w:p w:rsidR="00E417DF" w:rsidRDefault="00E417DF" w:rsidP="004F5E32">
            <w:pPr>
              <w:jc w:val="center"/>
              <w:textAlignment w:val="center"/>
              <w:outlineLvl w:val="0"/>
              <w:rPr>
                <w:rFonts w:ascii="Times New Roman" w:eastAsia="Times New Roman" w:hAnsi="Times New Roman"/>
                <w:b/>
                <w:color w:val="FF0000"/>
                <w:sz w:val="40"/>
                <w:szCs w:val="40"/>
              </w:rPr>
            </w:pPr>
          </w:p>
          <w:p w:rsidR="00E417DF" w:rsidRDefault="00E417DF" w:rsidP="004F5E32">
            <w:pPr>
              <w:jc w:val="center"/>
              <w:textAlignment w:val="center"/>
              <w:outlineLvl w:val="0"/>
              <w:rPr>
                <w:rFonts w:ascii="Times New Roman" w:eastAsia="Times New Roman" w:hAnsi="Times New Roman"/>
                <w:b/>
                <w:color w:val="FF0000"/>
                <w:sz w:val="40"/>
                <w:szCs w:val="40"/>
              </w:rPr>
            </w:pPr>
          </w:p>
          <w:p w:rsidR="00E417DF" w:rsidRDefault="00E417DF" w:rsidP="004F5E32">
            <w:pPr>
              <w:jc w:val="center"/>
              <w:textAlignment w:val="center"/>
              <w:outlineLvl w:val="0"/>
              <w:rPr>
                <w:rFonts w:ascii="Times New Roman" w:eastAsia="Times New Roman" w:hAnsi="Times New Roman"/>
                <w:b/>
                <w:color w:val="FF0000"/>
                <w:sz w:val="40"/>
                <w:szCs w:val="40"/>
              </w:rPr>
            </w:pPr>
          </w:p>
          <w:p w:rsidR="00E417DF" w:rsidRDefault="00E417DF" w:rsidP="004F5E32">
            <w:pPr>
              <w:jc w:val="center"/>
              <w:textAlignment w:val="center"/>
              <w:outlineLvl w:val="0"/>
              <w:rPr>
                <w:rFonts w:ascii="Times New Roman" w:eastAsia="Times New Roman" w:hAnsi="Times New Roman"/>
                <w:b/>
                <w:color w:val="FF0000"/>
                <w:sz w:val="40"/>
                <w:szCs w:val="40"/>
              </w:rPr>
            </w:pPr>
          </w:p>
          <w:p w:rsidR="00E417DF" w:rsidRDefault="00E417DF" w:rsidP="004F5E32">
            <w:pPr>
              <w:jc w:val="center"/>
              <w:textAlignment w:val="center"/>
              <w:outlineLvl w:val="0"/>
              <w:rPr>
                <w:rFonts w:ascii="Times New Roman" w:eastAsia="Times New Roman" w:hAnsi="Times New Roman"/>
                <w:b/>
                <w:color w:val="FF0000"/>
                <w:sz w:val="40"/>
                <w:szCs w:val="40"/>
              </w:rPr>
            </w:pPr>
          </w:p>
          <w:p w:rsidR="00E417DF" w:rsidRDefault="00E417DF" w:rsidP="004F5E32">
            <w:pPr>
              <w:jc w:val="center"/>
              <w:textAlignment w:val="center"/>
              <w:outlineLvl w:val="0"/>
              <w:rPr>
                <w:rFonts w:ascii="Times New Roman" w:eastAsia="Times New Roman" w:hAnsi="Times New Roman"/>
                <w:b/>
                <w:color w:val="FF0000"/>
                <w:sz w:val="40"/>
                <w:szCs w:val="40"/>
              </w:rPr>
            </w:pPr>
          </w:p>
          <w:p w:rsidR="00E417DF" w:rsidRDefault="00E417DF" w:rsidP="004F5E32">
            <w:pPr>
              <w:jc w:val="center"/>
              <w:textAlignment w:val="center"/>
              <w:outlineLvl w:val="0"/>
              <w:rPr>
                <w:rFonts w:ascii="Times New Roman" w:eastAsia="Times New Roman" w:hAnsi="Times New Roman"/>
                <w:b/>
                <w:color w:val="FF0000"/>
                <w:sz w:val="40"/>
                <w:szCs w:val="40"/>
              </w:rPr>
            </w:pPr>
          </w:p>
          <w:p w:rsidR="00E417DF" w:rsidRPr="004F5E32" w:rsidRDefault="00E417DF" w:rsidP="004F5E32">
            <w:pPr>
              <w:jc w:val="center"/>
              <w:textAlignment w:val="center"/>
              <w:outlineLvl w:val="0"/>
              <w:rPr>
                <w:rFonts w:ascii="Times New Roman" w:eastAsia="Times New Roman" w:hAnsi="Times New Roman"/>
                <w:b/>
                <w:color w:val="FF0000"/>
                <w:sz w:val="40"/>
                <w:szCs w:val="40"/>
              </w:rPr>
            </w:pPr>
          </w:p>
        </w:tc>
      </w:tr>
    </w:tbl>
    <w:p w:rsidR="004F5E32" w:rsidRDefault="004F5E32" w:rsidP="009D08CB"/>
    <w:p w:rsidR="004F5E32" w:rsidRDefault="004F5E32" w:rsidP="009D08CB"/>
    <w:p w:rsidR="004F5E32" w:rsidRDefault="004F5E32" w:rsidP="009D08CB"/>
    <w:p w:rsidR="004F5E32" w:rsidRPr="009D08CB" w:rsidRDefault="004F5E32" w:rsidP="004F5E32">
      <w:r>
        <w:t xml:space="preserve">               </w:t>
      </w:r>
      <w:r w:rsidR="009D08CB" w:rsidRPr="009D08CB">
        <w:t xml:space="preserve"> </w:t>
      </w:r>
    </w:p>
    <w:p w:rsidR="009D08CB" w:rsidRPr="009D08CB" w:rsidRDefault="009D08CB" w:rsidP="009D08CB">
      <w:r w:rsidRPr="009D08CB">
        <w:t>?</w:t>
      </w:r>
    </w:p>
    <w:tbl>
      <w:tblPr>
        <w:tblW w:w="9750" w:type="dxa"/>
        <w:tblCellSpacing w:w="0" w:type="dxa"/>
        <w:tblCellMar>
          <w:left w:w="0" w:type="dxa"/>
          <w:right w:w="0" w:type="dxa"/>
        </w:tblCellMar>
        <w:tblLook w:val="04A0" w:firstRow="1" w:lastRow="0" w:firstColumn="1" w:lastColumn="0" w:noHBand="0" w:noVBand="1"/>
      </w:tblPr>
      <w:tblGrid>
        <w:gridCol w:w="4575"/>
        <w:gridCol w:w="4575"/>
        <w:gridCol w:w="600"/>
      </w:tblGrid>
      <w:tr w:rsidR="009D08CB" w:rsidRPr="009D08CB" w:rsidTr="009D08CB">
        <w:trPr>
          <w:trHeight w:val="300"/>
          <w:tblCellSpacing w:w="0" w:type="dxa"/>
        </w:trPr>
        <w:tc>
          <w:tcPr>
            <w:tcW w:w="0" w:type="auto"/>
            <w:tcBorders>
              <w:top w:val="nil"/>
              <w:left w:val="nil"/>
              <w:bottom w:val="nil"/>
              <w:right w:val="nil"/>
            </w:tcBorders>
            <w:hideMark/>
          </w:tcPr>
          <w:p w:rsidR="009D08CB" w:rsidRPr="009D08CB" w:rsidRDefault="009D08CB" w:rsidP="009D08CB">
            <w:pPr>
              <w:divId w:val="1117945520"/>
            </w:pPr>
          </w:p>
        </w:tc>
        <w:tc>
          <w:tcPr>
            <w:tcW w:w="0" w:type="auto"/>
            <w:tcBorders>
              <w:top w:val="nil"/>
              <w:left w:val="nil"/>
              <w:bottom w:val="nil"/>
              <w:right w:val="nil"/>
            </w:tcBorders>
            <w:hideMark/>
          </w:tcPr>
          <w:p w:rsidR="009D08CB" w:rsidRPr="009D08CB" w:rsidRDefault="009D08CB" w:rsidP="009D08CB"/>
        </w:tc>
        <w:tc>
          <w:tcPr>
            <w:tcW w:w="600" w:type="dxa"/>
            <w:tcBorders>
              <w:top w:val="nil"/>
              <w:left w:val="nil"/>
              <w:bottom w:val="nil"/>
              <w:right w:val="nil"/>
            </w:tcBorders>
            <w:hideMark/>
          </w:tcPr>
          <w:p w:rsidR="009D08CB" w:rsidRPr="009D08CB" w:rsidRDefault="009D08CB" w:rsidP="009D08CB"/>
        </w:tc>
      </w:tr>
    </w:tbl>
    <w:p w:rsidR="00C12BDC" w:rsidRPr="009D08CB" w:rsidRDefault="00C12BDC" w:rsidP="00E417DF">
      <w:pPr>
        <w:jc w:val="both"/>
        <w:rPr>
          <w:sz w:val="28"/>
          <w:szCs w:val="28"/>
        </w:rPr>
      </w:pPr>
    </w:p>
    <w:sectPr w:rsidR="00C12BDC" w:rsidRPr="009D0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4E71"/>
    <w:multiLevelType w:val="multilevel"/>
    <w:tmpl w:val="2920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0C6B5B"/>
    <w:multiLevelType w:val="multilevel"/>
    <w:tmpl w:val="9D2C39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681BDD"/>
    <w:multiLevelType w:val="multilevel"/>
    <w:tmpl w:val="6DF0F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3552BB8"/>
    <w:multiLevelType w:val="multilevel"/>
    <w:tmpl w:val="E1E47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 w:ilvl="0">
        <w:start w:val="1"/>
        <w:numFmt w:val="decimal"/>
        <w:lvlText w:val=""/>
        <w:lvlJc w:val="left"/>
        <w:pPr>
          <w:ind w:left="0" w:firstLine="0"/>
        </w:pPr>
      </w:lvl>
    </w:lvlOverride>
    <w:lvlOverride w:ilvl="1">
      <w:startOverride w:va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DC"/>
    <w:rsid w:val="00294C52"/>
    <w:rsid w:val="00324420"/>
    <w:rsid w:val="00406CD8"/>
    <w:rsid w:val="004F5E32"/>
    <w:rsid w:val="009D08CB"/>
    <w:rsid w:val="00C12BDC"/>
    <w:rsid w:val="00E41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C5379-85BF-44CE-8A5E-413FE3DD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semiHidden/>
    <w:unhideWhenUsed/>
    <w:qFormat/>
    <w:rsid w:val="004F5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8CB"/>
    <w:rPr>
      <w:color w:val="0563C1" w:themeColor="hyperlink"/>
      <w:u w:val="single"/>
    </w:rPr>
  </w:style>
  <w:style w:type="character" w:styleId="a4">
    <w:name w:val="Unresolved Mention"/>
    <w:basedOn w:val="a0"/>
    <w:uiPriority w:val="99"/>
    <w:semiHidden/>
    <w:unhideWhenUsed/>
    <w:rsid w:val="009D08CB"/>
    <w:rPr>
      <w:color w:val="605E5C"/>
      <w:shd w:val="clear" w:color="auto" w:fill="E1DFDD"/>
    </w:rPr>
  </w:style>
  <w:style w:type="character" w:customStyle="1" w:styleId="20">
    <w:name w:val="Заголовок 2 Знак"/>
    <w:basedOn w:val="a0"/>
    <w:link w:val="2"/>
    <w:uiPriority w:val="9"/>
    <w:semiHidden/>
    <w:rsid w:val="004F5E32"/>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4F5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4F5E32"/>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4F5E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4F5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356851">
      <w:bodyDiv w:val="1"/>
      <w:marLeft w:val="0"/>
      <w:marRight w:val="0"/>
      <w:marTop w:val="0"/>
      <w:marBottom w:val="0"/>
      <w:divBdr>
        <w:top w:val="none" w:sz="0" w:space="0" w:color="auto"/>
        <w:left w:val="none" w:sz="0" w:space="0" w:color="auto"/>
        <w:bottom w:val="none" w:sz="0" w:space="0" w:color="auto"/>
        <w:right w:val="none" w:sz="0" w:space="0" w:color="auto"/>
      </w:divBdr>
    </w:div>
    <w:div w:id="1172912440">
      <w:bodyDiv w:val="1"/>
      <w:marLeft w:val="0"/>
      <w:marRight w:val="0"/>
      <w:marTop w:val="0"/>
      <w:marBottom w:val="0"/>
      <w:divBdr>
        <w:top w:val="none" w:sz="0" w:space="0" w:color="auto"/>
        <w:left w:val="none" w:sz="0" w:space="0" w:color="auto"/>
        <w:bottom w:val="none" w:sz="0" w:space="0" w:color="auto"/>
        <w:right w:val="none" w:sz="0" w:space="0" w:color="auto"/>
      </w:divBdr>
      <w:divsChild>
        <w:div w:id="258685380">
          <w:marLeft w:val="0"/>
          <w:marRight w:val="0"/>
          <w:marTop w:val="0"/>
          <w:marBottom w:val="0"/>
          <w:divBdr>
            <w:top w:val="none" w:sz="0" w:space="0" w:color="auto"/>
            <w:left w:val="none" w:sz="0" w:space="0" w:color="auto"/>
            <w:bottom w:val="none" w:sz="0" w:space="0" w:color="auto"/>
            <w:right w:val="none" w:sz="0" w:space="0" w:color="auto"/>
          </w:divBdr>
        </w:div>
        <w:div w:id="1007757630">
          <w:marLeft w:val="0"/>
          <w:marRight w:val="0"/>
          <w:marTop w:val="0"/>
          <w:marBottom w:val="0"/>
          <w:divBdr>
            <w:top w:val="none" w:sz="0" w:space="0" w:color="auto"/>
            <w:left w:val="none" w:sz="0" w:space="0" w:color="auto"/>
            <w:bottom w:val="none" w:sz="0" w:space="0" w:color="auto"/>
            <w:right w:val="none" w:sz="0" w:space="0" w:color="auto"/>
          </w:divBdr>
        </w:div>
        <w:div w:id="1117945520">
          <w:marLeft w:val="0"/>
          <w:marRight w:val="0"/>
          <w:marTop w:val="0"/>
          <w:marBottom w:val="0"/>
          <w:divBdr>
            <w:top w:val="none" w:sz="0" w:space="0" w:color="auto"/>
            <w:left w:val="none" w:sz="0" w:space="0" w:color="auto"/>
            <w:bottom w:val="none" w:sz="0" w:space="0" w:color="auto"/>
            <w:right w:val="none" w:sz="0" w:space="0" w:color="auto"/>
          </w:divBdr>
        </w:div>
        <w:div w:id="384767670">
          <w:marLeft w:val="0"/>
          <w:marRight w:val="0"/>
          <w:marTop w:val="150"/>
          <w:marBottom w:val="150"/>
          <w:divBdr>
            <w:top w:val="none" w:sz="0" w:space="0" w:color="auto"/>
            <w:left w:val="none" w:sz="0" w:space="0" w:color="auto"/>
            <w:bottom w:val="none" w:sz="0" w:space="0" w:color="auto"/>
            <w:right w:val="none" w:sz="0" w:space="0" w:color="auto"/>
          </w:divBdr>
        </w:div>
      </w:divsChild>
    </w:div>
    <w:div w:id="1410694526">
      <w:bodyDiv w:val="1"/>
      <w:marLeft w:val="0"/>
      <w:marRight w:val="0"/>
      <w:marTop w:val="0"/>
      <w:marBottom w:val="0"/>
      <w:divBdr>
        <w:top w:val="none" w:sz="0" w:space="0" w:color="auto"/>
        <w:left w:val="none" w:sz="0" w:space="0" w:color="auto"/>
        <w:bottom w:val="none" w:sz="0" w:space="0" w:color="auto"/>
        <w:right w:val="none" w:sz="0" w:space="0" w:color="auto"/>
      </w:divBdr>
      <w:divsChild>
        <w:div w:id="2146317116">
          <w:marLeft w:val="0"/>
          <w:marRight w:val="0"/>
          <w:marTop w:val="0"/>
          <w:marBottom w:val="0"/>
          <w:divBdr>
            <w:top w:val="none" w:sz="0" w:space="0" w:color="auto"/>
            <w:left w:val="none" w:sz="0" w:space="0" w:color="auto"/>
            <w:bottom w:val="none" w:sz="0" w:space="0" w:color="auto"/>
            <w:right w:val="none" w:sz="0" w:space="0" w:color="auto"/>
          </w:divBdr>
        </w:div>
        <w:div w:id="372388693">
          <w:marLeft w:val="0"/>
          <w:marRight w:val="0"/>
          <w:marTop w:val="0"/>
          <w:marBottom w:val="0"/>
          <w:divBdr>
            <w:top w:val="none" w:sz="0" w:space="0" w:color="auto"/>
            <w:left w:val="none" w:sz="0" w:space="0" w:color="auto"/>
            <w:bottom w:val="none" w:sz="0" w:space="0" w:color="auto"/>
            <w:right w:val="none" w:sz="0" w:space="0" w:color="auto"/>
          </w:divBdr>
        </w:div>
        <w:div w:id="1613395207">
          <w:marLeft w:val="0"/>
          <w:marRight w:val="0"/>
          <w:marTop w:val="0"/>
          <w:marBottom w:val="0"/>
          <w:divBdr>
            <w:top w:val="none" w:sz="0" w:space="0" w:color="auto"/>
            <w:left w:val="none" w:sz="0" w:space="0" w:color="auto"/>
            <w:bottom w:val="none" w:sz="0" w:space="0" w:color="auto"/>
            <w:right w:val="none" w:sz="0" w:space="0" w:color="auto"/>
          </w:divBdr>
        </w:div>
        <w:div w:id="41120317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6914AC08A0AEF8900425379BA65FE4E3645E7DE0A7E04ADB8C6EF111C5z950H" TargetMode="External"/><Relationship Id="rId13" Type="http://schemas.openxmlformats.org/officeDocument/2006/relationships/hyperlink" Target="consultantplus://offline/ref=AB6914AC08A0AEF8900425379BA65FE4E3645E7DE0A7E04ADB8C6EF111C59038E62219E57648zB54H" TargetMode="External"/><Relationship Id="rId3" Type="http://schemas.openxmlformats.org/officeDocument/2006/relationships/settings" Target="settings.xml"/><Relationship Id="rId7" Type="http://schemas.openxmlformats.org/officeDocument/2006/relationships/hyperlink" Target="consultantplus://offline/ref=AB6914AC08A0AEF8900425379BA65FE4E3645E7DE0A7E04ADB8C6EF111C59038E62219E57F48B23DCAzE50H" TargetMode="External"/><Relationship Id="rId12" Type="http://schemas.openxmlformats.org/officeDocument/2006/relationships/hyperlink" Target="consultantplus://offline/ref=AB6914AC08A0AEF8900425379BA65FE4E3645E7DE0A7E04ADB8C6EF111C59038E62219E57648zB5A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B6914AC08A0AEF8900425379BA65FE4E3645E7DE0A7E04ADB8C6EF111C59038E62219E57F48B23DCAzE50H" TargetMode="External"/><Relationship Id="rId11" Type="http://schemas.openxmlformats.org/officeDocument/2006/relationships/hyperlink" Target="consultantplus://offline/ref=AB6914AC08A0AEF8900425379BA65FE4E3645E7DE0A7E04ADB8C6EF111C59038E62219E57648zB55H"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AB6914AC08A0AEF8900425379BA65FE4E3645E7DE0A7E04ADB8C6EF111C59038E62219E57F48B334C4zE51H" TargetMode="External"/><Relationship Id="rId4" Type="http://schemas.openxmlformats.org/officeDocument/2006/relationships/webSettings" Target="webSettings.xml"/><Relationship Id="rId9" Type="http://schemas.openxmlformats.org/officeDocument/2006/relationships/hyperlink" Target="consultantplus://offline/ref=AB6914AC08A0AEF89004302B99CE0AB7E8605075EDA4B11DD9DD3BFFz154H" TargetMode="External"/><Relationship Id="rId14" Type="http://schemas.openxmlformats.org/officeDocument/2006/relationships/hyperlink" Target="consultantplus://offline/ref=AB6914AC08A0AEF8900425379BA65FE4E3675E7DEBA9E14ADB8C6EF111C59038E62219E57F48B236C9zE5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7</cp:revision>
  <dcterms:created xsi:type="dcterms:W3CDTF">2018-10-03T09:27:00Z</dcterms:created>
  <dcterms:modified xsi:type="dcterms:W3CDTF">2018-10-10T13:40:00Z</dcterms:modified>
</cp:coreProperties>
</file>