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280" w:after="0" w:line="240"/>
        <w:ind w:right="-642" w:left="0" w:firstLine="708"/>
        <w:jc w:val="center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32"/>
          <w:shd w:fill="auto" w:val="clear"/>
        </w:rPr>
        <w:t xml:space="preserve">Приглашаем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32"/>
          <w:shd w:fill="auto" w:val="clear"/>
        </w:rPr>
        <w:t xml:space="preserve">на лечение и оздоровление в один из лучших санаториев Западного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32"/>
          <w:shd w:fill="auto" w:val="clear"/>
        </w:rPr>
        <w:t xml:space="preserve">Крыма — Санаторий </w:t>
      </w: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32"/>
          <w:shd w:fill="auto" w:val="clear"/>
        </w:rPr>
        <w:t xml:space="preserve">Юрмино</w:t>
      </w: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32"/>
          <w:shd w:fill="auto" w:val="clear"/>
        </w:rPr>
        <w:t xml:space="preserve">»! </w:t>
      </w:r>
    </w:p>
    <w:p>
      <w:pPr>
        <w:suppressAutoHyphens w:val="true"/>
        <w:spacing w:before="280" w:after="0" w:line="240"/>
        <w:ind w:right="-642" w:left="0" w:firstLine="0"/>
        <w:jc w:val="center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32"/>
          <w:shd w:fill="auto" w:val="clear"/>
        </w:rPr>
      </w:pPr>
      <w:r>
        <w:object w:dxaOrig="9739" w:dyaOrig="6519">
          <v:rect xmlns:o="urn:schemas-microsoft-com:office:office" xmlns:v="urn:schemas-microsoft-com:vml" id="rectole0000000000" style="width:486.950000pt;height:325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280" w:after="0" w:line="240"/>
        <w:ind w:right="57" w:left="0" w:firstLine="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  <w:tab/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  <w:t xml:space="preserve">наторий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  <w:t xml:space="preserve">Юрмино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  <w:t xml:space="preserve">» -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  <w:t xml:space="preserve">это современный оздоровительный комплекс и SPA курорт, один из лучших круглогодичных санаториев Западного Крыма, расположенный между городами Саки и Евпатория на берегу Черного моря в шаговой доступности от Сакского лечебного озера.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 </w:t>
      </w:r>
    </w:p>
    <w:p>
      <w:pPr>
        <w:suppressAutoHyphens w:val="true"/>
        <w:spacing w:before="280" w:after="0" w:line="240"/>
        <w:ind w:right="57" w:left="0" w:firstLine="709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  <w:t xml:space="preserve">Профили лечения:</w:t>
      </w:r>
    </w:p>
    <w:p>
      <w:pPr>
        <w:suppressAutoHyphens w:val="true"/>
        <w:spacing w:before="280" w:after="0" w:line="240"/>
        <w:ind w:right="57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1)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Заболевания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опорно – двигательной системы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(артрит, полиартрит, деформирующий артроз, остеохондроз и др.).</w:t>
      </w:r>
    </w:p>
    <w:p>
      <w:pPr>
        <w:tabs>
          <w:tab w:val="left" w:pos="1271" w:leader="none"/>
          <w:tab w:val="left" w:pos="1418" w:leader="none"/>
        </w:tabs>
        <w:suppressAutoHyphens w:val="true"/>
        <w:spacing w:before="0" w:after="0" w:line="240"/>
        <w:ind w:right="-56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         2)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заболевания периферической нервной системы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(радикулит, радикулоневрит, плексит, полиневрит, неврит лицевого и тройного нервов и ).</w:t>
      </w:r>
    </w:p>
    <w:p>
      <w:pPr>
        <w:tabs>
          <w:tab w:val="left" w:pos="1271" w:leader="none"/>
          <w:tab w:val="left" w:pos="1418" w:leader="none"/>
        </w:tabs>
        <w:suppressAutoHyphens w:val="true"/>
        <w:spacing w:before="0" w:after="0" w:line="240"/>
        <w:ind w:right="-56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         3)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заболевания органов пищеварения и обмена веществ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1271" w:leader="none"/>
          <w:tab w:val="left" w:pos="1418" w:leader="none"/>
        </w:tabs>
        <w:suppressAutoHyphens w:val="true"/>
        <w:spacing w:before="0" w:after="0" w:line="240"/>
        <w:ind w:right="-56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         4)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гинекологические заболевания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(женское бесплодие,хронический сальпингит, оофорит, метрит, эндометрит, параметрит, дисфункция яичников).</w:t>
      </w:r>
    </w:p>
    <w:p>
      <w:pPr>
        <w:tabs>
          <w:tab w:val="left" w:pos="1271" w:leader="none"/>
          <w:tab w:val="left" w:pos="1418" w:leader="none"/>
        </w:tabs>
        <w:suppressAutoHyphens w:val="true"/>
        <w:spacing w:before="0" w:after="0" w:line="240"/>
        <w:ind w:right="-56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          5)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урологические заболевания, заболевания мочеполовой системы у мужчин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(мужское бесплодие, уретрит, цистит, пиелонефрит; простатиты, импотенция).</w:t>
      </w:r>
    </w:p>
    <w:p>
      <w:pPr>
        <w:tabs>
          <w:tab w:val="left" w:pos="1271" w:leader="none"/>
          <w:tab w:val="left" w:pos="1418" w:leader="none"/>
        </w:tabs>
        <w:suppressAutoHyphens w:val="true"/>
        <w:spacing w:before="0" w:after="0" w:line="240"/>
        <w:ind w:right="-568" w:left="0" w:firstLine="0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         6)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заболевания кожи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(псориаз, экзема, нейродермит, фурункулез, аллергические заболевания)</w:t>
      </w:r>
    </w:p>
    <w:p>
      <w:pPr>
        <w:tabs>
          <w:tab w:val="left" w:pos="5580" w:leader="none"/>
        </w:tabs>
        <w:suppressAutoHyphens w:val="true"/>
        <w:spacing w:before="0" w:after="0" w:line="240"/>
        <w:ind w:right="0" w:left="0" w:firstLine="709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</w:pPr>
    </w:p>
    <w:p>
      <w:pPr>
        <w:tabs>
          <w:tab w:val="left" w:pos="5580" w:leader="none"/>
        </w:tabs>
        <w:suppressAutoHyphens w:val="true"/>
        <w:spacing w:before="0" w:after="0" w:line="240"/>
        <w:ind w:right="0" w:left="0" w:firstLine="709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</w:pPr>
      <w:r>
        <w:object w:dxaOrig="9739" w:dyaOrig="6519">
          <v:rect xmlns:o="urn:schemas-microsoft-com:office:office" xmlns:v="urn:schemas-microsoft-com:vml" id="rectole0000000001" style="width:486.950000pt;height:32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5580" w:leader="none"/>
        </w:tabs>
        <w:suppressAutoHyphens w:val="true"/>
        <w:spacing w:before="0" w:after="0" w:line="240"/>
        <w:ind w:right="0" w:left="0" w:firstLine="709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</w:pPr>
    </w:p>
    <w:p>
      <w:pPr>
        <w:tabs>
          <w:tab w:val="left" w:pos="5580" w:leader="none"/>
        </w:tabs>
        <w:suppressAutoHyphens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  <w:t xml:space="preserve">Наши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преимущест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  <w:t xml:space="preserve">ва: 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Использование в лечении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грязи Сакского озера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, которые обладают рядом уникальных свойств, по целительной силе превосходящих грязь  Мертвого моря;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Расположение санатория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на первой береговой линии у самого Черного моря,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что позволяет комфортно отдыхать  и оздоравливаться нашим Гостям  в любое время года;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Широкий ассортимент медицинских услуг;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СПА - центр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с множеством разнообразных услуг и новейших методик оздоровления;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Развитая инфраструктура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- закрытый бассейн, сауна, тренажерный зал, ресторан, бар, экскурсионное бюро, теннисный корт, </w:t>
        <w:tab/>
        <w:t xml:space="preserve">бильярдный зал, собственный пляж, детский бассейн с горкой, конференц зал и др;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Разнообразие лечебных и оздоровительных программ -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от туров выходного дня до комплексной программы  "Все включено";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Крытые переходы между корпусами, столовой, лечебным и  СПА  центром,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что позволяет с комфортом отдыхать и оздоравливаться в течение всего года! </w:t>
      </w:r>
    </w:p>
    <w:p>
      <w:pPr>
        <w:numPr>
          <w:ilvl w:val="0"/>
          <w:numId w:val="7"/>
        </w:numPr>
        <w:tabs>
          <w:tab w:val="left" w:pos="390" w:leader="none"/>
        </w:tabs>
        <w:spacing w:before="0" w:after="0" w:line="276"/>
        <w:ind w:right="0" w:left="340" w:hanging="34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Свой транспорт для встречи Гостей в любое время суток.</w:t>
      </w:r>
    </w:p>
    <w:p>
      <w:pPr>
        <w:spacing w:before="0" w:after="200" w:line="276"/>
        <w:ind w:right="0" w:left="0" w:firstLine="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ab/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Санаторий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Юрмино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это современный  многопрофильный лечебный и СПА Центр,  расположенный на самом берегу Черного моря. Одним из основных направлений в лечении являются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лечение опорно-двигательного аппарата и периферической нервной системы     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(заболевания суставов, позвоночника — артриты, артрозы, радикулиты и др.), т.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е.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профессиональных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заболеваний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предприятия.   Вредные производственные факторы в работе могут привести не только к профессиональным заболеваниям, но и повлиять на трудоспособность человека, снизить общую сопротивляемость организма к возникновению обычных болезней.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 Тонкослойное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одноразовое нанесение грязи,  подводное вытяжение, лечебные души, широкий перечень медицинских услуг, воздух, насыщенный ионами моря и Сакского лечебного озера,   высокопрофессиональные специалисты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— все эти факторы позволят  улучшить физическое и психоэмоциональное состояние наших Гостей, существенно уменьшить болевые симптомы, вернуть интерес к жизни и оптимизм, повысить стрессоустойчивость и улучшить двигательную активность организма.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  <w:t xml:space="preserve">  Сочетание тонкослойного применения грязи, посещение соляной пещеры, оздоравливать в санатории Гостей,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страдающих заболеваниями верхних дыхательных путей, аллергией, последствиями  воздействия вредных веществ.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  Морское побережье — отличный природный ингаляторий, ингаляций, физиопроцедур   с приемом солнечных, воздушных ванн, а также морских купаний благотворно влияет на органы дыхания, что позволяет а воздух, насыщенный ароматами  степных целебных трав, фитонцидами морских водорослей -  благотворно влияет на органы дыхания детей и подростков.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ab/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Большое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разнообразие СПА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—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программ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в санатории с использованием Спа-капсул, криосауны,  квантовой камеры с лечебными ваннами, душа Виши, сауны с закрытым бассейном и т.д. (обладающих как лечебным так и косметологическим воздействием на организм человека)  позволит избавиться от лишнего веса, удалить вредные отходы нашей жизнедеятельности, устранить признаки стресса и депрессии, избавить от симптома эмоционального выгорания.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Санаторий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Юрмино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предлагает своим Гостям размещение в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комфортабельных номерах различного уровня комфортности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В каждом номере — холодильник, телевизор, кондиционер, чайник, фен, сейф, халат.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Сбалансированное разнообразное питание в здравнице  организовано по принципу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Шведский стол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УСЛОВИЯ СОТРУДНИЧЕСТВА:</w:t>
      </w:r>
    </w:p>
    <w:p>
      <w:pPr>
        <w:spacing w:before="0" w:after="200" w:line="276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8"/>
          <w:shd w:fill="auto" w:val="clear"/>
        </w:rPr>
        <w:t xml:space="preserve">1.                 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 CYR" w:hAnsi="Times New Roman CYR" w:cs="Times New Roman CYR" w:eastAsia="Times New Roman CYR"/>
          <w:b/>
          <w:color w:val="FF0000"/>
          <w:spacing w:val="0"/>
          <w:position w:val="0"/>
          <w:sz w:val="24"/>
          <w:shd w:fill="auto" w:val="clear"/>
        </w:rPr>
        <w:t xml:space="preserve">СПЕЦИАЛЬНОЕ ПРЕДЛОЖЕНИЕ</w:t>
      </w:r>
    </w:p>
    <w:tbl>
      <w:tblPr>
        <w:tblInd w:w="55" w:type="dxa"/>
      </w:tblPr>
      <w:tblGrid>
        <w:gridCol w:w="4818"/>
        <w:gridCol w:w="4820"/>
      </w:tblGrid>
      <w:tr>
        <w:trPr>
          <w:trHeight w:val="1" w:hRule="atLeast"/>
          <w:jc w:val="left"/>
        </w:trPr>
        <w:tc>
          <w:tcPr>
            <w:tcW w:w="4818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0"/>
            </w:tcBorders>
            <w:shd w:color="000000" w:fill="auto" w:val="clear"/>
            <w:tcMar>
              <w:left w:w="26" w:type="dxa"/>
              <w:right w:w="2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Категория номера </w:t>
            </w:r>
          </w:p>
        </w:tc>
        <w:tc>
          <w:tcPr>
            <w:tcW w:w="4820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auto" w:val="clear"/>
            <w:tcMar>
              <w:left w:w="26" w:type="dxa"/>
              <w:right w:w="2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Стоимость за 1 койко/день с человека</w:t>
            </w:r>
          </w:p>
        </w:tc>
      </w:tr>
      <w:tr>
        <w:trPr>
          <w:trHeight w:val="1" w:hRule="atLeast"/>
          <w:jc w:val="left"/>
        </w:trPr>
        <w:tc>
          <w:tcPr>
            <w:tcW w:w="4818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0"/>
            </w:tcBorders>
            <w:shd w:color="000000" w:fill="auto" w:val="clear"/>
            <w:tcMar>
              <w:left w:w="26" w:type="dxa"/>
              <w:right w:w="2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Двухместный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Стандарт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», 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Улучшенный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4820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auto" w:val="clear"/>
            <w:tcMar>
              <w:left w:w="26" w:type="dxa"/>
              <w:right w:w="2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1900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8"/>
                <w:shd w:fill="auto" w:val="clear"/>
              </w:rPr>
              <w:t xml:space="preserve">рублей </w:t>
            </w:r>
          </w:p>
        </w:tc>
      </w:tr>
      <w:tr>
        <w:trPr>
          <w:trHeight w:val="1" w:hRule="atLeast"/>
          <w:jc w:val="left"/>
        </w:trPr>
        <w:tc>
          <w:tcPr>
            <w:tcW w:w="4818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0"/>
            </w:tcBorders>
            <w:shd w:color="000000" w:fill="auto" w:val="clear"/>
            <w:tcMar>
              <w:left w:w="26" w:type="dxa"/>
              <w:right w:w="2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Одноместный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«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Эконом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»</w:t>
            </w:r>
          </w:p>
        </w:tc>
        <w:tc>
          <w:tcPr>
            <w:tcW w:w="4820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auto" w:val="clear"/>
            <w:tcMar>
              <w:left w:w="26" w:type="dxa"/>
              <w:right w:w="2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1900 </w:t>
            </w:r>
            <w:r>
              <w:rPr>
                <w:rFonts w:ascii="Times New Roman CYR" w:hAnsi="Times New Roman CYR" w:cs="Times New Roman CYR" w:eastAsia="Times New Roman CYR"/>
                <w:color w:val="auto"/>
                <w:spacing w:val="0"/>
                <w:position w:val="0"/>
                <w:sz w:val="26"/>
                <w:shd w:fill="auto" w:val="clear"/>
              </w:rPr>
              <w:t xml:space="preserve">рублей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FF0000"/>
          <w:spacing w:val="0"/>
          <w:position w:val="0"/>
          <w:sz w:val="24"/>
          <w:shd w:fill="auto" w:val="clear"/>
        </w:rPr>
        <w:tab/>
      </w: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24"/>
          <w:shd w:fill="auto" w:val="clear"/>
        </w:rPr>
        <w:t xml:space="preserve">Примечание: Допускается одноместное размещение в двухместном номере (при наличии свободных номеров). Заезды по спецпрограмме с 15 сентября по 15 июня.  </w:t>
      </w:r>
    </w:p>
    <w:p>
      <w:pPr>
        <w:spacing w:before="0" w:after="200" w:line="276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8"/>
          <w:shd w:fill="auto" w:val="clear"/>
        </w:rPr>
        <w:t xml:space="preserve">В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6"/>
          <w:shd w:fill="auto" w:val="clear"/>
        </w:rPr>
        <w:t xml:space="preserve">программу  входит (согласно профиля лечения):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Прием лечащим врачом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Грязевое лечение в виде аппликаций (общих или локальных) через день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Аппаратная физиотерапия по назначению лечащего врача через день один из 14 видов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Бальнеолечение: лечебные ванны через день, один из 14 возможных видов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Массаж лечебный классический 1,5 мед. единиц - проводится через день, не более 10 сеансов на курс лечения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Климатотерапия: ванны воздушные и солнечные, морские купания (согласно режима климатических нагрузок) - в теплое время года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Плавание в лечебном бассейне ежедневно (в дни лечебных ванн), с 15 сентября по 15 июня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Лечебная физкультура в группе -  ежедневно 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Полостные (ректальные) грязевые тампоны (через день) - для лечения урологических заболеваний</w:t>
      </w:r>
    </w:p>
    <w:p>
      <w:pPr>
        <w:numPr>
          <w:ilvl w:val="0"/>
          <w:numId w:val="18"/>
        </w:numPr>
        <w:tabs>
          <w:tab w:val="left" w:pos="720" w:leader="none"/>
        </w:tabs>
        <w:spacing w:before="0" w:after="0" w:line="276"/>
        <w:ind w:right="0" w:left="720" w:hanging="360"/>
        <w:jc w:val="both"/>
        <w:rPr>
          <w:rFonts w:ascii="Times New Roman CYR" w:hAnsi="Times New Roman CYR" w:cs="Times New Roman CYR" w:eastAsia="Times New Roman CYR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6"/>
          <w:shd w:fill="auto" w:val="clear"/>
        </w:rPr>
        <w:t xml:space="preserve">Полостные (ректальные, вагинальные) грязевые тампоны Сакскими грязями через день (для лечения гинекологических заболеваний)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</w:t>
      </w:r>
    </w:p>
    <w:p>
      <w:pPr>
        <w:spacing w:before="0" w:after="0" w:line="276"/>
        <w:ind w:right="0" w:left="0" w:firstLine="0"/>
        <w:jc w:val="both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FF0000"/>
          <w:spacing w:val="0"/>
          <w:position w:val="0"/>
          <w:sz w:val="24"/>
          <w:shd w:fill="auto" w:val="clear"/>
        </w:rPr>
        <w:t xml:space="preserve">ВАЖНО </w:t>
      </w:r>
      <w:r>
        <w:rPr>
          <w:rFonts w:ascii="Times New Roman CYR" w:hAnsi="Times New Roman CYR" w:cs="Times New Roman CYR" w:eastAsia="Times New Roman CYR"/>
          <w:color w:val="FF0000"/>
          <w:spacing w:val="0"/>
          <w:position w:val="0"/>
          <w:sz w:val="28"/>
          <w:shd w:fill="auto" w:val="clear"/>
        </w:rPr>
        <w:t xml:space="preserve">!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При себе иметь санаторно-курортную карту. При ее отсутствии, электрокардиограмма и лабораторные исследования проводятся отдельно за дополнительную плату по прайсу на дополнительные медицинские услуги! </w:t>
      </w:r>
    </w:p>
    <w:p>
      <w:pPr>
        <w:spacing w:before="0" w:after="0" w:line="276"/>
        <w:ind w:right="0" w:left="0" w:firstLine="0"/>
        <w:jc w:val="center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4"/>
          <w:shd w:fill="auto" w:val="clear"/>
        </w:rPr>
        <w:t xml:space="preserve">ООО "ЛДЦ "Юрмино", Республика Крым, г. Саки,ул. Морская, 11 а</w:t>
      </w:r>
    </w:p>
    <w:p>
      <w:pPr>
        <w:spacing w:before="0" w:after="0" w:line="276"/>
        <w:ind w:right="0" w:left="0" w:firstLine="0"/>
        <w:jc w:val="center"/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0"/>
          <w:shd w:fill="auto" w:val="clear"/>
        </w:rPr>
        <w:t xml:space="preserve">Заместитель директора по коммерческим вопросам </w:t>
      </w:r>
    </w:p>
    <w:p>
      <w:pPr>
        <w:spacing w:before="0" w:after="0" w:line="276"/>
        <w:ind w:right="0" w:left="0" w:firstLine="0"/>
        <w:jc w:val="center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0"/>
          <w:shd w:fill="auto" w:val="clear"/>
        </w:rPr>
        <w:t xml:space="preserve">Сафронова Светлана Евгеньевна +7(978)731-84-52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ab/>
        <w:tab/>
        <w:t xml:space="preserve">E-mail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0"/>
          <w:shd w:fill="auto" w:val="clear"/>
        </w:rPr>
        <w:t xml:space="preserve">: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safronova.yurmino@mail.ru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0"/>
          <w:shd w:fill="auto" w:val="clear"/>
        </w:rPr>
        <w:t xml:space="preserve">       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0"/>
          <w:shd w:fill="auto" w:val="clear"/>
        </w:rPr>
        <w:t xml:space="preserve">Сайт: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yurmino.ru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b/>
          <w:color w:val="000000"/>
          <w:spacing w:val="0"/>
          <w:position w:val="0"/>
          <w:sz w:val="20"/>
          <w:shd w:fill="auto" w:val="clear"/>
        </w:rPr>
        <w:t xml:space="preserve">           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                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7">
    <w:abstractNumId w:val="6"/>
  </w:num>
  <w:num w:numId="1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