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B3F" w:rsidRPr="00C45B3F" w:rsidRDefault="00C457DC" w:rsidP="00C45B3F">
      <w:pPr>
        <w:numPr>
          <w:ilvl w:val="0"/>
          <w:numId w:val="2"/>
        </w:numPr>
        <w:spacing w:after="0" w:line="0" w:lineRule="auto"/>
        <w:ind w:left="150"/>
        <w:jc w:val="both"/>
        <w:textAlignment w:val="top"/>
        <w:rPr>
          <w:rFonts w:ascii="Arial" w:eastAsia="Times New Roman" w:hAnsi="Arial" w:cs="Arial"/>
          <w:color w:val="2F414B"/>
          <w:sz w:val="18"/>
          <w:szCs w:val="18"/>
          <w:lang w:eastAsia="ru-RU"/>
        </w:rPr>
      </w:pPr>
      <w:r>
        <w:fldChar w:fldCharType="begin"/>
      </w:r>
      <w:r>
        <w:instrText xml:space="preserve"> HYPERLINK "http://profobr37.com/o-nas" \o "О нас" </w:instrText>
      </w:r>
      <w:r>
        <w:fldChar w:fldCharType="separate"/>
      </w:r>
      <w:r w:rsidR="00C45B3F" w:rsidRPr="00C45B3F">
        <w:rPr>
          <w:rFonts w:ascii="Arial" w:eastAsia="Times New Roman" w:hAnsi="Arial" w:cs="Arial"/>
          <w:color w:val="608599"/>
          <w:sz w:val="18"/>
          <w:szCs w:val="18"/>
          <w:lang w:eastAsia="ru-RU"/>
        </w:rPr>
        <w:br/>
        <w:t>О нас</w:t>
      </w:r>
      <w:r>
        <w:rPr>
          <w:rFonts w:ascii="Arial" w:eastAsia="Times New Roman" w:hAnsi="Arial" w:cs="Arial"/>
          <w:color w:val="608599"/>
          <w:sz w:val="18"/>
          <w:szCs w:val="18"/>
          <w:lang w:eastAsia="ru-RU"/>
        </w:rPr>
        <w:fldChar w:fldCharType="end"/>
      </w:r>
    </w:p>
    <w:p w:rsidR="00C45B3F" w:rsidRPr="00C45B3F" w:rsidRDefault="00F4695D" w:rsidP="00C45B3F">
      <w:pPr>
        <w:numPr>
          <w:ilvl w:val="0"/>
          <w:numId w:val="2"/>
        </w:numPr>
        <w:spacing w:after="0" w:line="0" w:lineRule="auto"/>
        <w:ind w:left="150"/>
        <w:jc w:val="both"/>
        <w:textAlignment w:val="top"/>
        <w:rPr>
          <w:rFonts w:ascii="Arial" w:eastAsia="Times New Roman" w:hAnsi="Arial" w:cs="Arial"/>
          <w:color w:val="2F414B"/>
          <w:sz w:val="18"/>
          <w:szCs w:val="18"/>
          <w:lang w:eastAsia="ru-RU"/>
        </w:rPr>
      </w:pPr>
      <w:hyperlink r:id="rId5" w:tooltip="Планирование работы" w:history="1">
        <w:r w:rsidR="00C45B3F" w:rsidRPr="00C45B3F">
          <w:rPr>
            <w:rFonts w:ascii="Arial" w:eastAsia="Times New Roman" w:hAnsi="Arial" w:cs="Arial"/>
            <w:color w:val="608599"/>
            <w:sz w:val="18"/>
            <w:szCs w:val="18"/>
            <w:lang w:eastAsia="ru-RU"/>
          </w:rPr>
          <w:t>Планирование работы</w:t>
        </w:r>
      </w:hyperlink>
    </w:p>
    <w:p w:rsidR="00C45B3F" w:rsidRPr="00C45B3F" w:rsidRDefault="00F4695D" w:rsidP="00C45B3F">
      <w:pPr>
        <w:numPr>
          <w:ilvl w:val="0"/>
          <w:numId w:val="2"/>
        </w:numPr>
        <w:spacing w:after="0" w:line="0" w:lineRule="auto"/>
        <w:ind w:left="150"/>
        <w:jc w:val="both"/>
        <w:textAlignment w:val="top"/>
        <w:rPr>
          <w:rFonts w:ascii="Arial" w:eastAsia="Times New Roman" w:hAnsi="Arial" w:cs="Arial"/>
          <w:color w:val="2F414B"/>
          <w:sz w:val="18"/>
          <w:szCs w:val="18"/>
          <w:lang w:eastAsia="ru-RU"/>
        </w:rPr>
      </w:pPr>
      <w:hyperlink r:id="rId6" w:tooltip="Публичный отчет" w:history="1">
        <w:r w:rsidR="00C45B3F" w:rsidRPr="00C45B3F">
          <w:rPr>
            <w:rFonts w:ascii="Arial" w:eastAsia="Times New Roman" w:hAnsi="Arial" w:cs="Arial"/>
            <w:color w:val="608599"/>
            <w:sz w:val="18"/>
            <w:szCs w:val="18"/>
            <w:lang w:eastAsia="ru-RU"/>
          </w:rPr>
          <w:t>Публичный отчет</w:t>
        </w:r>
      </w:hyperlink>
    </w:p>
    <w:p w:rsidR="00C45B3F" w:rsidRPr="00C45B3F" w:rsidRDefault="00F4695D" w:rsidP="00C45B3F">
      <w:pPr>
        <w:numPr>
          <w:ilvl w:val="0"/>
          <w:numId w:val="2"/>
        </w:numPr>
        <w:spacing w:after="0" w:line="0" w:lineRule="auto"/>
        <w:ind w:left="150"/>
        <w:jc w:val="both"/>
        <w:textAlignment w:val="top"/>
        <w:rPr>
          <w:rFonts w:ascii="Arial" w:eastAsia="Times New Roman" w:hAnsi="Arial" w:cs="Arial"/>
          <w:color w:val="2F414B"/>
          <w:sz w:val="18"/>
          <w:szCs w:val="18"/>
          <w:lang w:eastAsia="ru-RU"/>
        </w:rPr>
      </w:pPr>
      <w:hyperlink r:id="rId7" w:tooltip="Комиссии обкома" w:history="1">
        <w:r w:rsidR="00C45B3F" w:rsidRPr="00C45B3F">
          <w:rPr>
            <w:rFonts w:ascii="Arial" w:eastAsia="Times New Roman" w:hAnsi="Arial" w:cs="Arial"/>
            <w:color w:val="608599"/>
            <w:sz w:val="18"/>
            <w:szCs w:val="18"/>
            <w:lang w:eastAsia="ru-RU"/>
          </w:rPr>
          <w:t>Комиссии обкома</w:t>
        </w:r>
      </w:hyperlink>
    </w:p>
    <w:p w:rsidR="00C45B3F" w:rsidRPr="00C45B3F" w:rsidRDefault="00F4695D" w:rsidP="00C45B3F">
      <w:pPr>
        <w:numPr>
          <w:ilvl w:val="0"/>
          <w:numId w:val="2"/>
        </w:numPr>
        <w:spacing w:after="0" w:line="0" w:lineRule="auto"/>
        <w:ind w:left="150"/>
        <w:jc w:val="both"/>
        <w:textAlignment w:val="top"/>
        <w:rPr>
          <w:rFonts w:ascii="Arial" w:eastAsia="Times New Roman" w:hAnsi="Arial" w:cs="Arial"/>
          <w:color w:val="2F414B"/>
          <w:sz w:val="18"/>
          <w:szCs w:val="18"/>
          <w:lang w:eastAsia="ru-RU"/>
        </w:rPr>
      </w:pPr>
      <w:hyperlink r:id="rId8" w:tooltip="Социальное партнерство" w:history="1">
        <w:r w:rsidR="00C45B3F" w:rsidRPr="00C45B3F">
          <w:rPr>
            <w:rFonts w:ascii="Arial" w:eastAsia="Times New Roman" w:hAnsi="Arial" w:cs="Arial"/>
            <w:color w:val="608599"/>
            <w:sz w:val="18"/>
            <w:szCs w:val="18"/>
            <w:lang w:eastAsia="ru-RU"/>
          </w:rPr>
          <w:t>Социальное партнерство</w:t>
        </w:r>
      </w:hyperlink>
    </w:p>
    <w:p w:rsidR="00C45B3F" w:rsidRPr="00C45B3F" w:rsidRDefault="00F4695D" w:rsidP="00C45B3F">
      <w:pPr>
        <w:numPr>
          <w:ilvl w:val="0"/>
          <w:numId w:val="2"/>
        </w:numPr>
        <w:spacing w:after="0" w:line="0" w:lineRule="auto"/>
        <w:ind w:left="150"/>
        <w:jc w:val="both"/>
        <w:textAlignment w:val="top"/>
        <w:rPr>
          <w:rFonts w:ascii="Arial" w:eastAsia="Times New Roman" w:hAnsi="Arial" w:cs="Arial"/>
          <w:color w:val="2F414B"/>
          <w:sz w:val="18"/>
          <w:szCs w:val="18"/>
          <w:lang w:eastAsia="ru-RU"/>
        </w:rPr>
      </w:pPr>
      <w:hyperlink r:id="rId9" w:tooltip="Правовые новости" w:history="1">
        <w:r w:rsidR="00C45B3F" w:rsidRPr="00C45B3F">
          <w:rPr>
            <w:rFonts w:ascii="Arial" w:eastAsia="Times New Roman" w:hAnsi="Arial" w:cs="Arial"/>
            <w:color w:val="608599"/>
            <w:sz w:val="18"/>
            <w:szCs w:val="18"/>
            <w:lang w:eastAsia="ru-RU"/>
          </w:rPr>
          <w:t>Правовые новости</w:t>
        </w:r>
      </w:hyperlink>
    </w:p>
    <w:p w:rsidR="00C45B3F" w:rsidRPr="00C45B3F" w:rsidRDefault="00F4695D" w:rsidP="00C45B3F">
      <w:pPr>
        <w:numPr>
          <w:ilvl w:val="0"/>
          <w:numId w:val="2"/>
        </w:numPr>
        <w:spacing w:after="0" w:line="0" w:lineRule="auto"/>
        <w:ind w:left="150"/>
        <w:jc w:val="both"/>
        <w:textAlignment w:val="top"/>
        <w:rPr>
          <w:rFonts w:ascii="Arial" w:eastAsia="Times New Roman" w:hAnsi="Arial" w:cs="Arial"/>
          <w:color w:val="2F414B"/>
          <w:sz w:val="18"/>
          <w:szCs w:val="18"/>
          <w:lang w:eastAsia="ru-RU"/>
        </w:rPr>
      </w:pPr>
      <w:hyperlink r:id="rId10" w:tooltip="Оплата и охрана труда" w:history="1">
        <w:r w:rsidR="00C45B3F" w:rsidRPr="00C45B3F">
          <w:rPr>
            <w:rFonts w:ascii="Arial" w:eastAsia="Times New Roman" w:hAnsi="Arial" w:cs="Arial"/>
            <w:color w:val="608599"/>
            <w:sz w:val="18"/>
            <w:szCs w:val="18"/>
            <w:lang w:eastAsia="ru-RU"/>
          </w:rPr>
          <w:t>Оплата и охрана труда</w:t>
        </w:r>
      </w:hyperlink>
    </w:p>
    <w:p w:rsidR="00C45B3F" w:rsidRPr="00C45B3F" w:rsidRDefault="00F4695D" w:rsidP="00C45B3F">
      <w:pPr>
        <w:numPr>
          <w:ilvl w:val="0"/>
          <w:numId w:val="2"/>
        </w:numPr>
        <w:spacing w:after="0" w:line="0" w:lineRule="auto"/>
        <w:ind w:left="150"/>
        <w:jc w:val="both"/>
        <w:textAlignment w:val="top"/>
        <w:rPr>
          <w:rFonts w:ascii="Arial" w:eastAsia="Times New Roman" w:hAnsi="Arial" w:cs="Arial"/>
          <w:color w:val="2F414B"/>
          <w:sz w:val="18"/>
          <w:szCs w:val="18"/>
          <w:lang w:eastAsia="ru-RU"/>
        </w:rPr>
      </w:pPr>
      <w:hyperlink r:id="rId11" w:tooltip="Профсоюз добился, профсоюз помог" w:history="1">
        <w:r w:rsidR="00C45B3F" w:rsidRPr="00C45B3F">
          <w:rPr>
            <w:rFonts w:ascii="Arial" w:eastAsia="Times New Roman" w:hAnsi="Arial" w:cs="Arial"/>
            <w:color w:val="608599"/>
            <w:sz w:val="18"/>
            <w:szCs w:val="18"/>
            <w:lang w:eastAsia="ru-RU"/>
          </w:rPr>
          <w:t>Профсоюз добился, профсоюз помог</w:t>
        </w:r>
      </w:hyperlink>
    </w:p>
    <w:p w:rsidR="00C45B3F" w:rsidRPr="00C45B3F" w:rsidRDefault="00F4695D" w:rsidP="00C45B3F">
      <w:pPr>
        <w:numPr>
          <w:ilvl w:val="0"/>
          <w:numId w:val="2"/>
        </w:numPr>
        <w:spacing w:after="0" w:line="0" w:lineRule="auto"/>
        <w:ind w:left="150"/>
        <w:jc w:val="both"/>
        <w:textAlignment w:val="top"/>
        <w:rPr>
          <w:rFonts w:ascii="Arial" w:eastAsia="Times New Roman" w:hAnsi="Arial" w:cs="Arial"/>
          <w:color w:val="2F414B"/>
          <w:sz w:val="18"/>
          <w:szCs w:val="18"/>
          <w:lang w:eastAsia="ru-RU"/>
        </w:rPr>
      </w:pPr>
      <w:hyperlink r:id="rId12" w:tooltip="Оздоровление" w:history="1">
        <w:r w:rsidR="00C45B3F" w:rsidRPr="00C45B3F">
          <w:rPr>
            <w:rFonts w:ascii="Arial" w:eastAsia="Times New Roman" w:hAnsi="Arial" w:cs="Arial"/>
            <w:color w:val="608599"/>
            <w:sz w:val="18"/>
            <w:szCs w:val="18"/>
            <w:lang w:eastAsia="ru-RU"/>
          </w:rPr>
          <w:t>Оздоровление</w:t>
        </w:r>
      </w:hyperlink>
    </w:p>
    <w:p w:rsidR="00C45B3F" w:rsidRPr="00C45B3F" w:rsidRDefault="00F4695D" w:rsidP="00C45B3F">
      <w:pPr>
        <w:numPr>
          <w:ilvl w:val="0"/>
          <w:numId w:val="2"/>
        </w:numPr>
        <w:spacing w:after="0" w:line="0" w:lineRule="auto"/>
        <w:ind w:left="150"/>
        <w:jc w:val="both"/>
        <w:textAlignment w:val="top"/>
        <w:rPr>
          <w:rFonts w:ascii="Arial" w:eastAsia="Times New Roman" w:hAnsi="Arial" w:cs="Arial"/>
          <w:color w:val="2F414B"/>
          <w:sz w:val="18"/>
          <w:szCs w:val="18"/>
          <w:lang w:eastAsia="ru-RU"/>
        </w:rPr>
      </w:pPr>
      <w:hyperlink r:id="rId13" w:tooltip="Молодежь в Профсоюзе" w:history="1">
        <w:r w:rsidR="00C45B3F" w:rsidRPr="00C45B3F">
          <w:rPr>
            <w:rFonts w:ascii="Arial" w:eastAsia="Times New Roman" w:hAnsi="Arial" w:cs="Arial"/>
            <w:color w:val="608599"/>
            <w:sz w:val="18"/>
            <w:szCs w:val="18"/>
            <w:lang w:eastAsia="ru-RU"/>
          </w:rPr>
          <w:t>Молодежь в Профсоюзе</w:t>
        </w:r>
      </w:hyperlink>
    </w:p>
    <w:p w:rsidR="00C45B3F" w:rsidRPr="00C45B3F" w:rsidRDefault="00F4695D" w:rsidP="00C45B3F">
      <w:pPr>
        <w:numPr>
          <w:ilvl w:val="0"/>
          <w:numId w:val="2"/>
        </w:numPr>
        <w:spacing w:after="0" w:line="0" w:lineRule="auto"/>
        <w:ind w:left="150"/>
        <w:jc w:val="both"/>
        <w:textAlignment w:val="top"/>
        <w:rPr>
          <w:rFonts w:ascii="Arial" w:eastAsia="Times New Roman" w:hAnsi="Arial" w:cs="Arial"/>
          <w:color w:val="2F414B"/>
          <w:sz w:val="18"/>
          <w:szCs w:val="18"/>
          <w:lang w:eastAsia="ru-RU"/>
        </w:rPr>
      </w:pPr>
      <w:hyperlink r:id="rId14" w:tooltip="Наша Великая Победа" w:history="1">
        <w:r w:rsidR="00C45B3F" w:rsidRPr="00C45B3F">
          <w:rPr>
            <w:rFonts w:ascii="Arial" w:eastAsia="Times New Roman" w:hAnsi="Arial" w:cs="Arial"/>
            <w:color w:val="608599"/>
            <w:sz w:val="18"/>
            <w:szCs w:val="18"/>
            <w:lang w:eastAsia="ru-RU"/>
          </w:rPr>
          <w:t>Наша Великая Победа</w:t>
        </w:r>
      </w:hyperlink>
    </w:p>
    <w:p w:rsidR="00C45B3F" w:rsidRPr="00C45B3F" w:rsidRDefault="00F4695D" w:rsidP="00C45B3F">
      <w:pPr>
        <w:numPr>
          <w:ilvl w:val="0"/>
          <w:numId w:val="2"/>
        </w:numPr>
        <w:spacing w:after="0" w:line="0" w:lineRule="auto"/>
        <w:ind w:left="150"/>
        <w:jc w:val="both"/>
        <w:textAlignment w:val="top"/>
        <w:rPr>
          <w:rFonts w:ascii="Arial" w:eastAsia="Times New Roman" w:hAnsi="Arial" w:cs="Arial"/>
          <w:color w:val="2F414B"/>
          <w:sz w:val="18"/>
          <w:szCs w:val="18"/>
          <w:lang w:eastAsia="ru-RU"/>
        </w:rPr>
      </w:pPr>
      <w:hyperlink r:id="rId15" w:tooltip="Смотры и конкурсы" w:history="1">
        <w:r w:rsidR="00C45B3F" w:rsidRPr="00C45B3F">
          <w:rPr>
            <w:rFonts w:ascii="Arial" w:eastAsia="Times New Roman" w:hAnsi="Arial" w:cs="Arial"/>
            <w:color w:val="608599"/>
            <w:sz w:val="18"/>
            <w:szCs w:val="18"/>
            <w:lang w:eastAsia="ru-RU"/>
          </w:rPr>
          <w:t>Смотры и конкурсы</w:t>
        </w:r>
      </w:hyperlink>
    </w:p>
    <w:p w:rsidR="00C45B3F" w:rsidRPr="00C45B3F" w:rsidRDefault="00F4695D" w:rsidP="00C45B3F">
      <w:pPr>
        <w:numPr>
          <w:ilvl w:val="0"/>
          <w:numId w:val="2"/>
        </w:numPr>
        <w:spacing w:after="0" w:line="0" w:lineRule="auto"/>
        <w:ind w:left="150"/>
        <w:jc w:val="both"/>
        <w:textAlignment w:val="top"/>
        <w:rPr>
          <w:rFonts w:ascii="Arial" w:eastAsia="Times New Roman" w:hAnsi="Arial" w:cs="Arial"/>
          <w:color w:val="2F414B"/>
          <w:sz w:val="18"/>
          <w:szCs w:val="18"/>
          <w:lang w:eastAsia="ru-RU"/>
        </w:rPr>
      </w:pPr>
      <w:hyperlink r:id="rId16" w:tooltip="Дни председателя" w:history="1">
        <w:r w:rsidR="00C45B3F" w:rsidRPr="00C45B3F">
          <w:rPr>
            <w:rFonts w:ascii="Arial" w:eastAsia="Times New Roman" w:hAnsi="Arial" w:cs="Arial"/>
            <w:color w:val="608599"/>
            <w:sz w:val="18"/>
            <w:szCs w:val="18"/>
            <w:lang w:eastAsia="ru-RU"/>
          </w:rPr>
          <w:t>Дни председателя</w:t>
        </w:r>
      </w:hyperlink>
    </w:p>
    <w:p w:rsidR="00C45B3F" w:rsidRPr="00C45B3F" w:rsidRDefault="00F4695D" w:rsidP="00C45B3F">
      <w:pPr>
        <w:numPr>
          <w:ilvl w:val="0"/>
          <w:numId w:val="2"/>
        </w:numPr>
        <w:spacing w:after="0" w:line="0" w:lineRule="auto"/>
        <w:ind w:left="150"/>
        <w:jc w:val="both"/>
        <w:textAlignment w:val="top"/>
        <w:rPr>
          <w:rFonts w:ascii="Arial" w:eastAsia="Times New Roman" w:hAnsi="Arial" w:cs="Arial"/>
          <w:color w:val="2F414B"/>
          <w:sz w:val="18"/>
          <w:szCs w:val="18"/>
          <w:lang w:eastAsia="ru-RU"/>
        </w:rPr>
      </w:pPr>
      <w:hyperlink r:id="rId17" w:tooltip="Вопрос - Ответ" w:history="1">
        <w:r w:rsidR="00C45B3F" w:rsidRPr="00C45B3F">
          <w:rPr>
            <w:rFonts w:ascii="Arial" w:eastAsia="Times New Roman" w:hAnsi="Arial" w:cs="Arial"/>
            <w:color w:val="608599"/>
            <w:sz w:val="18"/>
            <w:szCs w:val="18"/>
            <w:lang w:eastAsia="ru-RU"/>
          </w:rPr>
          <w:t>Вопрос — Ответ</w:t>
        </w:r>
      </w:hyperlink>
    </w:p>
    <w:p w:rsidR="00C45B3F" w:rsidRPr="00C45B3F" w:rsidRDefault="00F4695D" w:rsidP="00C45B3F">
      <w:pPr>
        <w:numPr>
          <w:ilvl w:val="0"/>
          <w:numId w:val="2"/>
        </w:numPr>
        <w:spacing w:after="0" w:line="0" w:lineRule="auto"/>
        <w:ind w:left="150"/>
        <w:jc w:val="both"/>
        <w:textAlignment w:val="top"/>
        <w:rPr>
          <w:rFonts w:ascii="Arial" w:eastAsia="Times New Roman" w:hAnsi="Arial" w:cs="Arial"/>
          <w:color w:val="2F414B"/>
          <w:sz w:val="18"/>
          <w:szCs w:val="18"/>
          <w:lang w:eastAsia="ru-RU"/>
        </w:rPr>
      </w:pPr>
      <w:hyperlink r:id="rId18" w:tooltip="Фотогалерея" w:history="1">
        <w:r w:rsidR="00C45B3F" w:rsidRPr="00C45B3F">
          <w:rPr>
            <w:rFonts w:ascii="Arial" w:eastAsia="Times New Roman" w:hAnsi="Arial" w:cs="Arial"/>
            <w:color w:val="608599"/>
            <w:sz w:val="18"/>
            <w:szCs w:val="18"/>
            <w:lang w:eastAsia="ru-RU"/>
          </w:rPr>
          <w:t>Фотогалерея</w:t>
        </w:r>
      </w:hyperlink>
    </w:p>
    <w:p w:rsidR="00C45B3F" w:rsidRPr="00C45B3F" w:rsidRDefault="00F4695D" w:rsidP="00C45B3F">
      <w:pPr>
        <w:numPr>
          <w:ilvl w:val="0"/>
          <w:numId w:val="2"/>
        </w:numPr>
        <w:spacing w:after="0" w:line="0" w:lineRule="auto"/>
        <w:ind w:left="150"/>
        <w:jc w:val="both"/>
        <w:textAlignment w:val="top"/>
        <w:rPr>
          <w:rFonts w:ascii="Arial" w:eastAsia="Times New Roman" w:hAnsi="Arial" w:cs="Arial"/>
          <w:color w:val="2F414B"/>
          <w:sz w:val="18"/>
          <w:szCs w:val="18"/>
          <w:lang w:eastAsia="ru-RU"/>
        </w:rPr>
      </w:pPr>
      <w:hyperlink r:id="rId19" w:tooltip="Видеоролики" w:history="1">
        <w:r w:rsidR="00C45B3F" w:rsidRPr="00C45B3F">
          <w:rPr>
            <w:rFonts w:ascii="Arial" w:eastAsia="Times New Roman" w:hAnsi="Arial" w:cs="Arial"/>
            <w:color w:val="608599"/>
            <w:sz w:val="18"/>
            <w:szCs w:val="18"/>
            <w:lang w:eastAsia="ru-RU"/>
          </w:rPr>
          <w:t>Видеоролики</w:t>
        </w:r>
      </w:hyperlink>
    </w:p>
    <w:p w:rsidR="00C45B3F" w:rsidRPr="00C45B3F" w:rsidRDefault="00F4695D" w:rsidP="00C45B3F">
      <w:pPr>
        <w:numPr>
          <w:ilvl w:val="0"/>
          <w:numId w:val="2"/>
        </w:numPr>
        <w:spacing w:after="0" w:line="0" w:lineRule="auto"/>
        <w:ind w:left="150"/>
        <w:jc w:val="both"/>
        <w:textAlignment w:val="top"/>
        <w:rPr>
          <w:rFonts w:ascii="Arial" w:eastAsia="Times New Roman" w:hAnsi="Arial" w:cs="Arial"/>
          <w:color w:val="2F414B"/>
          <w:sz w:val="18"/>
          <w:szCs w:val="18"/>
          <w:lang w:eastAsia="ru-RU"/>
        </w:rPr>
      </w:pPr>
      <w:hyperlink r:id="rId20" w:tooltip="VII Фестиваль искусств " w:history="1">
        <w:r w:rsidR="00C45B3F" w:rsidRPr="00C45B3F">
          <w:rPr>
            <w:rFonts w:ascii="Arial" w:eastAsia="Times New Roman" w:hAnsi="Arial" w:cs="Arial"/>
            <w:color w:val="608599"/>
            <w:sz w:val="18"/>
            <w:szCs w:val="18"/>
            <w:lang w:eastAsia="ru-RU"/>
          </w:rPr>
          <w:t>VII Фестиваль искусств «Вдохновение»</w:t>
        </w:r>
      </w:hyperlink>
    </w:p>
    <w:p w:rsidR="00C45B3F" w:rsidRPr="00C45B3F" w:rsidRDefault="00C45B3F" w:rsidP="00C45B3F">
      <w:pPr>
        <w:spacing w:after="0" w:line="240" w:lineRule="auto"/>
        <w:textAlignment w:val="top"/>
        <w:rPr>
          <w:rFonts w:ascii="Arial" w:eastAsia="Times New Roman" w:hAnsi="Arial" w:cs="Arial"/>
          <w:color w:val="2F414B"/>
          <w:sz w:val="18"/>
          <w:szCs w:val="18"/>
          <w:lang w:eastAsia="ru-RU"/>
        </w:rPr>
      </w:pPr>
    </w:p>
    <w:tbl>
      <w:tblPr>
        <w:tblStyle w:val="aa"/>
        <w:tblW w:w="11057" w:type="dxa"/>
        <w:tblInd w:w="-1423" w:type="dxa"/>
        <w:tblLook w:val="04A0" w:firstRow="1" w:lastRow="0" w:firstColumn="1" w:lastColumn="0" w:noHBand="0" w:noVBand="1"/>
      </w:tblPr>
      <w:tblGrid>
        <w:gridCol w:w="3516"/>
        <w:gridCol w:w="7541"/>
      </w:tblGrid>
      <w:tr w:rsidR="00E15D8E" w:rsidTr="00C457DC">
        <w:trPr>
          <w:trHeight w:val="3196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8E" w:rsidRDefault="00E15D8E">
            <w:pPr>
              <w:jc w:val="center"/>
              <w:rPr>
                <w:rFonts w:ascii="Times New Roman" w:eastAsia="Times New Roman" w:hAnsi="Times New Roman"/>
                <w:b/>
                <w:color w:val="4472C4" w:themeColor="accent1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095500" cy="2133600"/>
                  <wp:effectExtent l="0" t="0" r="0" b="0"/>
                  <wp:docPr id="1" name="Рисунок 1" descr="http://www.eseur.ru/Images/hot367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www.eseur.ru/Images/hot367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8E" w:rsidRDefault="00E15D8E">
            <w:pPr>
              <w:jc w:val="center"/>
              <w:rPr>
                <w:b/>
                <w:color w:val="538135" w:themeColor="accent6" w:themeShade="BF"/>
                <w:szCs w:val="28"/>
              </w:rPr>
            </w:pPr>
            <w:r>
              <w:rPr>
                <w:b/>
                <w:color w:val="538135" w:themeColor="accent6" w:themeShade="BF"/>
                <w:szCs w:val="28"/>
              </w:rPr>
              <w:t>ОБЩЕРОССИЙСКИЙ ПРОФСОЮЗ ОБРАЗОВАНИЯ</w:t>
            </w:r>
          </w:p>
          <w:p w:rsidR="00E15D8E" w:rsidRDefault="00E15D8E">
            <w:pPr>
              <w:jc w:val="center"/>
              <w:rPr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b/>
                <w:color w:val="538135" w:themeColor="accent6" w:themeShade="BF"/>
                <w:sz w:val="20"/>
                <w:szCs w:val="20"/>
              </w:rPr>
              <w:t>КРАСНОДАРСКАЯ КРАЕВАЯ ТЕРРИТОРИАЛЬНАЯ ОРГАНИЗАЦИЯ ПРОФСОЮЗА</w:t>
            </w:r>
          </w:p>
          <w:p w:rsidR="00E15D8E" w:rsidRDefault="00E15D8E">
            <w:pPr>
              <w:jc w:val="center"/>
              <w:rPr>
                <w:b/>
                <w:color w:val="538135" w:themeColor="accent6" w:themeShade="BF"/>
                <w:sz w:val="20"/>
                <w:szCs w:val="20"/>
              </w:rPr>
            </w:pPr>
          </w:p>
          <w:p w:rsidR="00E15D8E" w:rsidRPr="002C7A0C" w:rsidRDefault="00E15D8E">
            <w:pPr>
              <w:jc w:val="center"/>
              <w:rPr>
                <w:b/>
                <w:color w:val="FF0000"/>
                <w:sz w:val="24"/>
                <w:szCs w:val="28"/>
              </w:rPr>
            </w:pPr>
            <w:r w:rsidRPr="002C7A0C">
              <w:rPr>
                <w:b/>
                <w:color w:val="FF000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СОЧИНСКАЯ ГОРОДСКАЯ ТЕРРИТОРИАЛЬНАЯ ОРГАНИЗАЦИЯ    ПРОФСОЮЗА</w:t>
            </w:r>
            <w:r w:rsidRPr="002C7A0C">
              <w:rPr>
                <w:b/>
                <w:color w:val="FF0000"/>
                <w:szCs w:val="28"/>
              </w:rPr>
              <w:t xml:space="preserve">  </w:t>
            </w:r>
          </w:p>
          <w:p w:rsidR="00E15D8E" w:rsidRDefault="00E15D8E" w:rsidP="00C457DC">
            <w:pPr>
              <w:jc w:val="center"/>
              <w:rPr>
                <w:b/>
                <w:color w:val="4472C4" w:themeColor="accent1"/>
                <w:sz w:val="20"/>
                <w:szCs w:val="20"/>
              </w:rPr>
            </w:pPr>
            <w:r w:rsidRPr="00C457DC">
              <w:rPr>
                <w:b/>
                <w:color w:val="0070C0"/>
                <w:szCs w:val="28"/>
              </w:rPr>
              <w:t xml:space="preserve">Сайт СГТО Профсоюза: </w:t>
            </w:r>
            <w:r w:rsidRPr="00C457DC">
              <w:rPr>
                <w:b/>
                <w:color w:val="0070C0"/>
                <w:szCs w:val="28"/>
                <w:lang w:val="en-US"/>
              </w:rPr>
              <w:t>prof</w:t>
            </w:r>
            <w:r w:rsidRPr="00C457DC">
              <w:rPr>
                <w:b/>
                <w:color w:val="0070C0"/>
                <w:szCs w:val="28"/>
              </w:rPr>
              <w:t>.</w:t>
            </w:r>
            <w:proofErr w:type="spellStart"/>
            <w:r w:rsidRPr="00C457DC">
              <w:rPr>
                <w:b/>
                <w:color w:val="0070C0"/>
                <w:szCs w:val="28"/>
                <w:lang w:val="en-US"/>
              </w:rPr>
              <w:t>sochi</w:t>
            </w:r>
            <w:proofErr w:type="spellEnd"/>
            <w:r w:rsidRPr="00C457DC">
              <w:rPr>
                <w:b/>
                <w:color w:val="0070C0"/>
                <w:szCs w:val="28"/>
              </w:rPr>
              <w:t>-</w:t>
            </w:r>
            <w:r w:rsidRPr="00C457DC">
              <w:rPr>
                <w:b/>
                <w:color w:val="0070C0"/>
                <w:szCs w:val="28"/>
                <w:lang w:val="en-US"/>
              </w:rPr>
              <w:t>schools</w:t>
            </w:r>
            <w:r w:rsidRPr="00C457DC">
              <w:rPr>
                <w:b/>
                <w:color w:val="0070C0"/>
                <w:szCs w:val="28"/>
              </w:rPr>
              <w:t>.</w:t>
            </w:r>
            <w:proofErr w:type="spellStart"/>
            <w:r w:rsidRPr="00C457DC">
              <w:rPr>
                <w:b/>
                <w:color w:val="0070C0"/>
                <w:szCs w:val="28"/>
                <w:lang w:val="en-US"/>
              </w:rPr>
              <w:t>ru</w:t>
            </w:r>
            <w:proofErr w:type="spellEnd"/>
            <w:r w:rsidRPr="00C457DC">
              <w:rPr>
                <w:b/>
                <w:color w:val="0070C0"/>
                <w:szCs w:val="28"/>
              </w:rPr>
              <w:t xml:space="preserve">   </w:t>
            </w:r>
          </w:p>
        </w:tc>
      </w:tr>
      <w:tr w:rsidR="00E15D8E" w:rsidTr="00E15D8E"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8E" w:rsidRDefault="00F04EC5" w:rsidP="00F04EC5">
            <w:pPr>
              <w:rPr>
                <w:b/>
                <w:color w:val="4472C4" w:themeColor="accent1"/>
                <w:sz w:val="48"/>
                <w:szCs w:val="48"/>
              </w:rPr>
            </w:pPr>
            <w:r>
              <w:rPr>
                <w:noProof/>
              </w:rPr>
              <w:drawing>
                <wp:inline distT="0" distB="0" distL="0" distR="0" wp14:anchorId="68EEE693" wp14:editId="30108246">
                  <wp:extent cx="1123950" cy="828675"/>
                  <wp:effectExtent l="0" t="0" r="0" b="0"/>
                  <wp:docPr id="106" name="Рисунок 106" descr="Картинки по запросу фотографии о школе, детском саде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Рисунок 106" descr="Картинки по запросу фотографии о школе, детском саде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4EC5">
              <w:rPr>
                <w:color w:val="FF0000"/>
                <w:sz w:val="72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Оплата больни</w:t>
            </w:r>
            <w:bookmarkStart w:id="0" w:name="_GoBack"/>
            <w:bookmarkEnd w:id="0"/>
            <w:r w:rsidRPr="00F04EC5">
              <w:rPr>
                <w:color w:val="FF0000"/>
                <w:sz w:val="72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чных листов.</w:t>
            </w:r>
          </w:p>
        </w:tc>
      </w:tr>
      <w:tr w:rsidR="00E15D8E" w:rsidTr="00E15D8E">
        <w:trPr>
          <w:trHeight w:val="70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C5" w:rsidRPr="00F04EC5" w:rsidRDefault="00F04EC5" w:rsidP="00F04EC5">
            <w:pPr>
              <w:rPr>
                <w:color w:val="FF0000"/>
                <w:sz w:val="36"/>
                <w:szCs w:val="36"/>
              </w:rPr>
            </w:pPr>
            <w:r w:rsidRPr="00F04EC5">
              <w:rPr>
                <w:b/>
                <w:bCs/>
                <w:color w:val="FF0000"/>
                <w:sz w:val="36"/>
                <w:szCs w:val="36"/>
              </w:rPr>
              <w:t xml:space="preserve">                                  Условия </w:t>
            </w:r>
            <w:r w:rsidRPr="00F04EC5">
              <w:rPr>
                <w:bCs/>
                <w:color w:val="FF0000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оплаты</w:t>
            </w:r>
            <w:r w:rsidRPr="00F04EC5">
              <w:rPr>
                <w:b/>
                <w:bCs/>
                <w:color w:val="FF0000"/>
                <w:sz w:val="36"/>
                <w:szCs w:val="36"/>
              </w:rPr>
              <w:t xml:space="preserve"> больничных листов</w:t>
            </w:r>
          </w:p>
          <w:p w:rsidR="00F04EC5" w:rsidRDefault="00F04EC5" w:rsidP="00F04EC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Больничный </w:t>
            </w:r>
            <w:r w:rsidR="00C457DC">
              <w:rPr>
                <w:sz w:val="28"/>
                <w:szCs w:val="28"/>
              </w:rPr>
              <w:t>лист оплачивается</w:t>
            </w:r>
            <w:r>
              <w:rPr>
                <w:sz w:val="28"/>
                <w:szCs w:val="28"/>
              </w:rPr>
              <w:t xml:space="preserve">: </w:t>
            </w:r>
          </w:p>
          <w:p w:rsidR="00F04EC5" w:rsidRDefault="00F04EC5" w:rsidP="00F04EC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гражданам, работающим по трудовому договору (с записью в трудовой книжке);</w:t>
            </w:r>
          </w:p>
          <w:p w:rsidR="00F04EC5" w:rsidRDefault="00F04EC5" w:rsidP="00F04EC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гражданам, заключившим трудовой договор, но еще не приступившим к работе;</w:t>
            </w:r>
          </w:p>
          <w:p w:rsidR="00F04EC5" w:rsidRDefault="00F04EC5" w:rsidP="00F04EC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уволившимся с работы –  в случае, если листок нетрудоспособности был оформлен в течение 30-ти календарных дней со дня увольнения.</w:t>
            </w:r>
          </w:p>
          <w:p w:rsidR="00F04EC5" w:rsidRDefault="00F04EC5" w:rsidP="00F04EC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Больничный лист оплачивается   при:</w:t>
            </w:r>
          </w:p>
          <w:p w:rsidR="00F04EC5" w:rsidRDefault="00F04EC5" w:rsidP="00F04EC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утрате трудоспособности вследствие заболевания или травмы (в том числе в связи с операцией по искусственному прерыванию беременности или осуществлением экстракорпорального оплодотворения);</w:t>
            </w:r>
          </w:p>
          <w:p w:rsidR="00F04EC5" w:rsidRDefault="00F04EC5" w:rsidP="00F04EC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необходимости осуществления ухода за ребенком или иным больным членом семьи;</w:t>
            </w:r>
          </w:p>
          <w:p w:rsidR="00F04EC5" w:rsidRDefault="00F04EC5" w:rsidP="00F04EC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карантине у ребенка в возрасте до 7 лет, посещающего дошкольное образовательное учреждение;</w:t>
            </w:r>
          </w:p>
          <w:p w:rsidR="00F04EC5" w:rsidRDefault="00F04EC5" w:rsidP="00F04EC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протезировании по медицинским показаниям в стационарном специализированном учреждении;</w:t>
            </w:r>
          </w:p>
          <w:p w:rsidR="00F04EC5" w:rsidRDefault="00F04EC5" w:rsidP="00F04EC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долечивании в установленном порядке в санаторно-курортных учреждениях, расположенных на территории РФ, непосредственно после стационарного лечения.</w:t>
            </w:r>
          </w:p>
          <w:p w:rsidR="00F04EC5" w:rsidRDefault="00F04EC5" w:rsidP="00F04EC5">
            <w:pPr>
              <w:spacing w:after="0"/>
              <w:jc w:val="both"/>
              <w:rPr>
                <w:sz w:val="28"/>
                <w:szCs w:val="28"/>
              </w:rPr>
            </w:pPr>
            <w:r w:rsidRPr="00C457DC">
              <w:rPr>
                <w:b/>
                <w:bCs/>
                <w:color w:val="FF0000"/>
                <w:sz w:val="36"/>
                <w:szCs w:val="36"/>
              </w:rPr>
              <w:t>Оплата больничных листов, если Вы работаете еще и      совместителем</w:t>
            </w:r>
            <w:r w:rsidRPr="00C457DC">
              <w:rPr>
                <w:b/>
                <w:bCs/>
                <w:color w:val="FF0000"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br/>
              <w:t xml:space="preserve">        Совместители имеют право на пособия по временной нетрудоспособности и по беременности и родам. Более того, в соответствии с Федеральным законом от 29.12.2006 </w:t>
            </w:r>
            <w:r>
              <w:rPr>
                <w:sz w:val="28"/>
                <w:szCs w:val="28"/>
              </w:rPr>
              <w:lastRenderedPageBreak/>
              <w:t xml:space="preserve">г. № 255-ФЗ "Об обеспечении пособиями по временной нетрудоспособности, по беременности и родам граждан, подлежащих обязательному социальному страхованию" (далее - Закон № 255-ФЗ), в случае если застрахованное лицо трудится у нескольких работодателей, </w:t>
            </w:r>
            <w:r>
              <w:rPr>
                <w:b/>
                <w:bCs/>
                <w:sz w:val="28"/>
                <w:szCs w:val="28"/>
              </w:rPr>
              <w:t>каждый из них назначает и выплачивает ему данные пособия</w:t>
            </w:r>
            <w:r>
              <w:rPr>
                <w:sz w:val="28"/>
                <w:szCs w:val="28"/>
              </w:rPr>
              <w:t xml:space="preserve"> (п. 1 ст. 13 Закона № 255-ФЗ). Поскольку работник </w:t>
            </w:r>
            <w:r>
              <w:rPr>
                <w:b/>
                <w:bCs/>
                <w:sz w:val="28"/>
                <w:szCs w:val="28"/>
                <w:u w:val="single"/>
              </w:rPr>
              <w:t xml:space="preserve">работает на условиях внешнего совместительства, ему одновременно выдают несколько листков нетрудоспособности для </w:t>
            </w:r>
            <w:r>
              <w:rPr>
                <w:sz w:val="28"/>
                <w:szCs w:val="28"/>
              </w:rPr>
              <w:t>предъявления по каждому месту работы. При этом на лицевой стороне листка нетрудоспособности должна быть сделана отметка "внешний совместитель".</w:t>
            </w:r>
          </w:p>
          <w:p w:rsidR="00F04EC5" w:rsidRDefault="00F04EC5" w:rsidP="00F04E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размера пособия идет в зависимости от продолжительности страхового стажа, поэтому листок нетрудоспособности следует заполнять с учетом этих особенностей.</w:t>
            </w:r>
          </w:p>
          <w:p w:rsidR="00471F6D" w:rsidRDefault="00471F6D" w:rsidP="00F04EC5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84715D3" wp14:editId="7A1D00C3">
                  <wp:extent cx="3009900" cy="847725"/>
                  <wp:effectExtent l="0" t="0" r="0" b="9525"/>
                  <wp:docPr id="7" name="Рисунок 7" descr="http://www.sarprof.ru/timer_files/Image/245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arprof.ru/timer_files/Image/245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57DC" w:rsidRDefault="00F04EC5" w:rsidP="00C457DC">
            <w:pPr>
              <w:spacing w:after="0"/>
              <w:jc w:val="center"/>
              <w:rPr>
                <w:b/>
                <w:color w:val="FF0000"/>
                <w:sz w:val="36"/>
                <w:szCs w:val="36"/>
              </w:rPr>
            </w:pPr>
            <w:r w:rsidRPr="00C457DC">
              <w:rPr>
                <w:b/>
                <w:color w:val="FF0000"/>
                <w:sz w:val="36"/>
                <w:szCs w:val="36"/>
              </w:rPr>
              <w:t xml:space="preserve">Размер выплаты пособий по социальному страхованию (оплата больничных листов) устанавливается в зависимости </w:t>
            </w:r>
          </w:p>
          <w:p w:rsidR="00471F6D" w:rsidRPr="00C457DC" w:rsidRDefault="00F04EC5" w:rsidP="00C457DC">
            <w:pPr>
              <w:spacing w:after="0"/>
              <w:jc w:val="center"/>
              <w:rPr>
                <w:color w:val="FF0000"/>
                <w:sz w:val="28"/>
                <w:szCs w:val="28"/>
              </w:rPr>
            </w:pPr>
            <w:r w:rsidRPr="00C457DC">
              <w:rPr>
                <w:b/>
                <w:color w:val="FF0000"/>
                <w:sz w:val="36"/>
                <w:szCs w:val="36"/>
              </w:rPr>
              <w:t>от трудового стажа:</w:t>
            </w:r>
            <w:r w:rsidR="00471F6D">
              <w:rPr>
                <w:b/>
                <w:color w:val="FF0000"/>
                <w:sz w:val="36"/>
                <w:szCs w:val="36"/>
              </w:rPr>
              <w:t xml:space="preserve">       </w:t>
            </w:r>
            <w:r w:rsidR="00471F6D">
              <w:rPr>
                <w:color w:val="FF0000"/>
                <w:sz w:val="28"/>
                <w:szCs w:val="28"/>
              </w:rPr>
              <w:t xml:space="preserve">                                                                                                   </w:t>
            </w:r>
          </w:p>
          <w:p w:rsidR="00F04EC5" w:rsidRPr="000A45F0" w:rsidRDefault="00F04EC5" w:rsidP="00F04EC5">
            <w:pPr>
              <w:pStyle w:val="a9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  <w:r w:rsidRPr="000A45F0">
              <w:rPr>
                <w:b/>
                <w:bCs/>
                <w:sz w:val="28"/>
                <w:szCs w:val="28"/>
              </w:rPr>
              <w:t>100% среднего заработка</w:t>
            </w:r>
            <w:r w:rsidRPr="000A45F0">
              <w:rPr>
                <w:sz w:val="28"/>
                <w:szCs w:val="28"/>
              </w:rPr>
              <w:t xml:space="preserve"> -  при страховом стаже 8 и более лет;</w:t>
            </w:r>
          </w:p>
          <w:p w:rsidR="00F04EC5" w:rsidRPr="000A45F0" w:rsidRDefault="00F04EC5" w:rsidP="00F04EC5">
            <w:pPr>
              <w:pStyle w:val="a9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  <w:r w:rsidRPr="000A45F0">
              <w:rPr>
                <w:b/>
                <w:bCs/>
                <w:sz w:val="28"/>
                <w:szCs w:val="28"/>
              </w:rPr>
              <w:t>80% среднего заработка</w:t>
            </w:r>
            <w:r w:rsidRPr="000A45F0">
              <w:rPr>
                <w:sz w:val="28"/>
                <w:szCs w:val="28"/>
              </w:rPr>
              <w:t xml:space="preserve"> -  при страховом стаже от 5 до 8 лет;</w:t>
            </w:r>
          </w:p>
          <w:p w:rsidR="00F04EC5" w:rsidRPr="000A45F0" w:rsidRDefault="00F04EC5" w:rsidP="00F04EC5">
            <w:pPr>
              <w:pStyle w:val="a9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  <w:r w:rsidRPr="000A45F0">
              <w:rPr>
                <w:b/>
                <w:bCs/>
                <w:sz w:val="28"/>
                <w:szCs w:val="28"/>
              </w:rPr>
              <w:t>60% среднего заработка</w:t>
            </w:r>
            <w:r w:rsidRPr="000A45F0">
              <w:rPr>
                <w:sz w:val="28"/>
                <w:szCs w:val="28"/>
              </w:rPr>
              <w:t>: -  при страховом стаже до 5 лет;</w:t>
            </w:r>
          </w:p>
          <w:p w:rsidR="00F04EC5" w:rsidRPr="000A45F0" w:rsidRDefault="00F04EC5" w:rsidP="00F04EC5">
            <w:pPr>
              <w:pStyle w:val="a9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  <w:r w:rsidRPr="000A45F0">
              <w:rPr>
                <w:b/>
                <w:bCs/>
                <w:sz w:val="28"/>
                <w:szCs w:val="28"/>
              </w:rPr>
              <w:t>50% среднего заработка</w:t>
            </w:r>
            <w:r w:rsidRPr="000A45F0">
              <w:rPr>
                <w:sz w:val="28"/>
                <w:szCs w:val="28"/>
              </w:rPr>
              <w:t xml:space="preserve"> -  при амбулаторном лечении ребенка до 15 лет, начиная с 11-го календарного дня ухода за ребенком по день закрытия больничного листа.</w:t>
            </w:r>
          </w:p>
          <w:p w:rsidR="00F04EC5" w:rsidRDefault="00F04EC5" w:rsidP="00F04EC5">
            <w:pPr>
              <w:spacing w:after="0"/>
              <w:rPr>
                <w:sz w:val="28"/>
                <w:szCs w:val="28"/>
              </w:rPr>
            </w:pPr>
            <w:r w:rsidRPr="000A45F0">
              <w:rPr>
                <w:sz w:val="32"/>
                <w:szCs w:val="32"/>
              </w:rPr>
              <w:t>   </w:t>
            </w:r>
            <w:r w:rsidRPr="000A45F0">
              <w:rPr>
                <w:b/>
                <w:bCs/>
                <w:sz w:val="32"/>
                <w:szCs w:val="32"/>
              </w:rPr>
              <w:t>В размере из расчета МРОТ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(минимального размера оплаты труда):</w:t>
            </w:r>
          </w:p>
          <w:p w:rsidR="00F04EC5" w:rsidRDefault="00F04EC5" w:rsidP="00F04EC5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 случае если у работника страховой стаж менее шести месяцев, то пособие по временной нетрудоспособности выплачивается в размере, не превышающем за полный календарный месяц минимального размера оплаты </w:t>
            </w:r>
            <w:r w:rsidRPr="00327ACD">
              <w:rPr>
                <w:sz w:val="28"/>
                <w:szCs w:val="28"/>
              </w:rPr>
              <w:t>труда</w:t>
            </w:r>
          </w:p>
          <w:p w:rsidR="00F04EC5" w:rsidRDefault="00F04EC5" w:rsidP="00F04EC5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  <w:r>
              <w:rPr>
                <w:b/>
                <w:bCs/>
                <w:sz w:val="28"/>
                <w:szCs w:val="28"/>
              </w:rPr>
              <w:t>Примечание.</w:t>
            </w:r>
            <w:r>
              <w:rPr>
                <w:sz w:val="28"/>
                <w:szCs w:val="28"/>
              </w:rPr>
              <w:t xml:space="preserve"> Страховой стаж — это суммарный стаж работы, в течение которого осуществлялась уплата страховых взносов по обязательному социальному страхованию.</w:t>
            </w:r>
          </w:p>
          <w:p w:rsidR="00F04EC5" w:rsidRDefault="00F04EC5" w:rsidP="00F04EC5">
            <w:pPr>
              <w:spacing w:after="0"/>
              <w:jc w:val="both"/>
              <w:rPr>
                <w:sz w:val="28"/>
                <w:szCs w:val="28"/>
              </w:rPr>
            </w:pPr>
          </w:p>
          <w:p w:rsidR="00F04EC5" w:rsidRPr="00C457DC" w:rsidRDefault="00F04EC5" w:rsidP="00F04EC5">
            <w:pPr>
              <w:spacing w:after="0"/>
              <w:jc w:val="center"/>
              <w:rPr>
                <w:color w:val="FF0000"/>
                <w:sz w:val="32"/>
                <w:szCs w:val="32"/>
              </w:rPr>
            </w:pPr>
            <w:r w:rsidRPr="00C457DC">
              <w:rPr>
                <w:b/>
                <w:color w:val="FF0000"/>
                <w:sz w:val="32"/>
                <w:szCs w:val="32"/>
              </w:rPr>
              <w:t>Период, за который берется заработок для расчета пособия по       временной нетрудоспособности</w:t>
            </w:r>
            <w:r w:rsidRPr="00C457DC">
              <w:rPr>
                <w:color w:val="FF0000"/>
                <w:sz w:val="32"/>
                <w:szCs w:val="32"/>
              </w:rPr>
              <w:t>:</w:t>
            </w:r>
          </w:p>
          <w:p w:rsidR="00F04EC5" w:rsidRDefault="00F04EC5" w:rsidP="00F04E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Пособие по временной нетрудоспособности рассчитывают исходя из средней заработной платы сотрудника, рассчитанного за два календарных года, предшествующих </w:t>
            </w:r>
            <w:r>
              <w:rPr>
                <w:sz w:val="28"/>
                <w:szCs w:val="28"/>
              </w:rPr>
              <w:lastRenderedPageBreak/>
              <w:t>году наступления временной нетрудоспособности, в том числе за время работы у другого страхователя (работодателя).</w:t>
            </w:r>
          </w:p>
          <w:p w:rsidR="00F04EC5" w:rsidRDefault="00F04EC5" w:rsidP="00F04E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Пособие за первые три дня временной нетрудоспособности выплачивается за счет средств страхователя, а за остальной период, начиная с четвертого дня временной нетрудоспособности за счет средств Фонда социального страхования</w:t>
            </w:r>
            <w:r w:rsidR="00F4695D">
              <w:rPr>
                <w:sz w:val="28"/>
                <w:szCs w:val="28"/>
              </w:rPr>
              <w:t>.</w:t>
            </w:r>
          </w:p>
          <w:p w:rsidR="00F04EC5" w:rsidRPr="00C45B3F" w:rsidRDefault="00F04EC5" w:rsidP="00F04EC5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2F414B"/>
                <w:sz w:val="18"/>
                <w:szCs w:val="18"/>
                <w:lang w:eastAsia="ru-RU"/>
              </w:rPr>
            </w:pPr>
            <w:r w:rsidRPr="00C45B3F">
              <w:rPr>
                <w:rFonts w:ascii="Arial" w:eastAsia="Times New Roman" w:hAnsi="Arial" w:cs="Arial"/>
                <w:color w:val="2F414B"/>
                <w:sz w:val="18"/>
                <w:szCs w:val="18"/>
                <w:lang w:eastAsia="ru-RU"/>
              </w:rPr>
              <w:t>                                                                 </w:t>
            </w:r>
          </w:p>
          <w:p w:rsidR="00E15D8E" w:rsidRDefault="00E15D8E">
            <w:pPr>
              <w:ind w:firstLine="840"/>
              <w:jc w:val="both"/>
              <w:rPr>
                <w:sz w:val="48"/>
                <w:szCs w:val="48"/>
              </w:rPr>
            </w:pPr>
          </w:p>
          <w:p w:rsidR="00E15D8E" w:rsidRDefault="00F4695D">
            <w:pPr>
              <w:jc w:val="center"/>
              <w:rPr>
                <w:b/>
                <w:color w:val="4472C4" w:themeColor="accent1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6A10F88" wp14:editId="72D1544A">
                  <wp:extent cx="5292725" cy="4295775"/>
                  <wp:effectExtent l="0" t="0" r="3175" b="9525"/>
                  <wp:docPr id="44" name="Рисунок 44" descr="http://ric264.ru/wp-content/uploads/2015/07/d0bbd0bed0b3d0bed182d0b8d0bf-d184d181d18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Рисунок 44" descr="http://ric264.ru/wp-content/uploads/2015/07/d0bbd0bed0b3d0bed182d0b8d0bf-d184d181d181.jp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2725" cy="429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15D8E" w:rsidRDefault="00E15D8E" w:rsidP="00E15D8E">
      <w:pPr>
        <w:rPr>
          <w:rFonts w:eastAsia="Times New Roman"/>
          <w:sz w:val="24"/>
          <w:szCs w:val="24"/>
          <w:lang w:eastAsia="ru-RU"/>
        </w:rPr>
      </w:pPr>
    </w:p>
    <w:p w:rsidR="00C45B3F" w:rsidRPr="00C45B3F" w:rsidRDefault="00C45B3F" w:rsidP="00C45B3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45B3F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C45B3F" w:rsidRPr="00C45B3F" w:rsidRDefault="00C45B3F" w:rsidP="00C45B3F">
      <w:pPr>
        <w:spacing w:after="0" w:line="240" w:lineRule="auto"/>
        <w:textAlignment w:val="top"/>
        <w:rPr>
          <w:rFonts w:ascii="Arial" w:eastAsia="Times New Roman" w:hAnsi="Arial" w:cs="Arial"/>
          <w:color w:val="2F414B"/>
          <w:sz w:val="18"/>
          <w:szCs w:val="18"/>
          <w:lang w:eastAsia="ru-RU"/>
        </w:rPr>
      </w:pPr>
      <w:r w:rsidRPr="00C45B3F">
        <w:rPr>
          <w:rFonts w:ascii="Arial" w:eastAsia="Times New Roman" w:hAnsi="Arial" w:cs="Arial"/>
          <w:color w:val="2F414B"/>
          <w:sz w:val="18"/>
          <w:szCs w:val="18"/>
          <w:lang w:eastAsia="ru-RU"/>
        </w:rPr>
        <w:t>                                                                       </w:t>
      </w:r>
    </w:p>
    <w:sectPr w:rsidR="00C45B3F" w:rsidRPr="00C45B3F" w:rsidSect="00E02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2F46E3"/>
    <w:multiLevelType w:val="hybridMultilevel"/>
    <w:tmpl w:val="BAFA9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C359F2"/>
    <w:multiLevelType w:val="multilevel"/>
    <w:tmpl w:val="E9F86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972891"/>
    <w:multiLevelType w:val="multilevel"/>
    <w:tmpl w:val="1EDC6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3774A0"/>
    <w:multiLevelType w:val="multilevel"/>
    <w:tmpl w:val="E36C4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9079A6"/>
    <w:multiLevelType w:val="hybridMultilevel"/>
    <w:tmpl w:val="0F603D18"/>
    <w:lvl w:ilvl="0" w:tplc="04190009">
      <w:start w:val="1"/>
      <w:numFmt w:val="bullet"/>
      <w:lvlText w:val=""/>
      <w:lvlJc w:val="left"/>
      <w:pPr>
        <w:ind w:left="16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4AC"/>
    <w:rsid w:val="00037263"/>
    <w:rsid w:val="0007525D"/>
    <w:rsid w:val="000A4F2C"/>
    <w:rsid w:val="000D409B"/>
    <w:rsid w:val="000F76D7"/>
    <w:rsid w:val="00126C98"/>
    <w:rsid w:val="001D46B2"/>
    <w:rsid w:val="002A44B1"/>
    <w:rsid w:val="002C7A0C"/>
    <w:rsid w:val="003F2BD4"/>
    <w:rsid w:val="00471F6D"/>
    <w:rsid w:val="00550FC8"/>
    <w:rsid w:val="005D5345"/>
    <w:rsid w:val="00626BA6"/>
    <w:rsid w:val="00A81D5C"/>
    <w:rsid w:val="00B01D41"/>
    <w:rsid w:val="00C457DC"/>
    <w:rsid w:val="00C45B3F"/>
    <w:rsid w:val="00D47C1E"/>
    <w:rsid w:val="00D644AC"/>
    <w:rsid w:val="00DE1079"/>
    <w:rsid w:val="00E15D8E"/>
    <w:rsid w:val="00E1720A"/>
    <w:rsid w:val="00F04EC5"/>
    <w:rsid w:val="00F0768B"/>
    <w:rsid w:val="00F4695D"/>
    <w:rsid w:val="00FA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631AC"/>
  <w15:chartTrackingRefBased/>
  <w15:docId w15:val="{8BF785A2-C91D-4C51-8FA9-583DF508D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4F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4F2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ithphoto">
    <w:name w:val="withphoto"/>
    <w:basedOn w:val="a"/>
    <w:rsid w:val="000A4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-name">
    <w:name w:val="e-name"/>
    <w:rsid w:val="000A4F2C"/>
  </w:style>
  <w:style w:type="paragraph" w:styleId="a4">
    <w:name w:val="Normal (Web)"/>
    <w:basedOn w:val="a"/>
    <w:uiPriority w:val="99"/>
    <w:semiHidden/>
    <w:unhideWhenUsed/>
    <w:rsid w:val="00D47C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47C1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172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720A"/>
    <w:rPr>
      <w:rFonts w:ascii="Segoe UI" w:eastAsia="Calibr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F0768B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0D409B"/>
    <w:pPr>
      <w:ind w:left="720"/>
      <w:contextualSpacing/>
    </w:pPr>
  </w:style>
  <w:style w:type="paragraph" w:customStyle="1" w:styleId="Standard">
    <w:name w:val="Standard"/>
    <w:uiPriority w:val="99"/>
    <w:semiHidden/>
    <w:rsid w:val="00E15D8E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a">
    <w:name w:val="Table Grid"/>
    <w:basedOn w:val="a1"/>
    <w:uiPriority w:val="39"/>
    <w:rsid w:val="00E15D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6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5880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4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44880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1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82217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960733">
              <w:marLeft w:val="0"/>
              <w:marRight w:val="0"/>
              <w:marTop w:val="0"/>
              <w:marBottom w:val="30"/>
              <w:divBdr>
                <w:top w:val="dotted" w:sz="6" w:space="9" w:color="74A2BE"/>
                <w:left w:val="dotted" w:sz="6" w:space="2" w:color="74A2BE"/>
                <w:bottom w:val="dotted" w:sz="6" w:space="9" w:color="74A2BE"/>
                <w:right w:val="dotted" w:sz="6" w:space="2" w:color="74A2BE"/>
              </w:divBdr>
              <w:divsChild>
                <w:div w:id="184052620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72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82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232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7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2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fobr37.com/socialnoe-partnerstvo" TargetMode="External"/><Relationship Id="rId13" Type="http://schemas.openxmlformats.org/officeDocument/2006/relationships/hyperlink" Target="http://profobr37.com/category/molodezh-v-profsoyuze" TargetMode="External"/><Relationship Id="rId18" Type="http://schemas.openxmlformats.org/officeDocument/2006/relationships/hyperlink" Target="http://profobr37.com/category/fotogalereya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.jpeg"/><Relationship Id="rId7" Type="http://schemas.openxmlformats.org/officeDocument/2006/relationships/hyperlink" Target="http://profobr37.com/komissiya-obkoma" TargetMode="External"/><Relationship Id="rId12" Type="http://schemas.openxmlformats.org/officeDocument/2006/relationships/hyperlink" Target="http://profobr37.com/category/ozdorovlenie" TargetMode="External"/><Relationship Id="rId17" Type="http://schemas.openxmlformats.org/officeDocument/2006/relationships/hyperlink" Target="http://profobr37.com/category/my-pishem-nam-otvechayut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profobr37.com/category/dni-predsedatelya" TargetMode="External"/><Relationship Id="rId20" Type="http://schemas.openxmlformats.org/officeDocument/2006/relationships/hyperlink" Target="http://profobr37.com/category/xix-konferenciy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rofobr37.com/publichnyj-otchet" TargetMode="External"/><Relationship Id="rId11" Type="http://schemas.openxmlformats.org/officeDocument/2006/relationships/hyperlink" Target="http://profobr37.com/category/profsoyuz-dobilsya-profsoyuz-pomog" TargetMode="External"/><Relationship Id="rId24" Type="http://schemas.openxmlformats.org/officeDocument/2006/relationships/image" Target="media/image4.jpeg"/><Relationship Id="rId5" Type="http://schemas.openxmlformats.org/officeDocument/2006/relationships/hyperlink" Target="http://profobr37.com/plan-raboty" TargetMode="External"/><Relationship Id="rId15" Type="http://schemas.openxmlformats.org/officeDocument/2006/relationships/hyperlink" Target="http://profobr37.com/category/smotry-i-konkursy" TargetMode="External"/><Relationship Id="rId23" Type="http://schemas.openxmlformats.org/officeDocument/2006/relationships/image" Target="media/image3.jpeg"/><Relationship Id="rId10" Type="http://schemas.openxmlformats.org/officeDocument/2006/relationships/hyperlink" Target="http://profobr37.com/oxrana-truda" TargetMode="External"/><Relationship Id="rId19" Type="http://schemas.openxmlformats.org/officeDocument/2006/relationships/hyperlink" Target="http://profobr37.com/category/videorolik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ofobr37.com/category/pravovye-novosti" TargetMode="External"/><Relationship Id="rId14" Type="http://schemas.openxmlformats.org/officeDocument/2006/relationships/hyperlink" Target="http://profobr37.com/category/nasha-velikaya-pobeda" TargetMode="External"/><Relationship Id="rId2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Карозейская Галина Константиновна</dc:creator>
  <cp:keywords/>
  <dc:description/>
  <cp:lastModifiedBy>Карозейская Галина Константиновна</cp:lastModifiedBy>
  <cp:revision>6</cp:revision>
  <cp:lastPrinted>2017-12-18T09:37:00Z</cp:lastPrinted>
  <dcterms:created xsi:type="dcterms:W3CDTF">2018-02-15T12:33:00Z</dcterms:created>
  <dcterms:modified xsi:type="dcterms:W3CDTF">2018-02-15T13:09:00Z</dcterms:modified>
</cp:coreProperties>
</file>