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83" w:rsidRDefault="00130A83" w:rsidP="00130A83">
      <w:pPr>
        <w:spacing w:before="225" w:after="75"/>
        <w:ind w:lef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184262"/>
          <w:kern w:val="36"/>
          <w:sz w:val="33"/>
          <w:szCs w:val="3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4262"/>
          <w:kern w:val="36"/>
          <w:sz w:val="33"/>
          <w:szCs w:val="33"/>
          <w:lang w:eastAsia="ru-RU"/>
        </w:rPr>
        <w:t>Правомерно ли направлять работнику расчетные листки в электронном виде?</w:t>
      </w:r>
    </w:p>
    <w:p w:rsidR="00130A83" w:rsidRDefault="00130A83" w:rsidP="00130A83">
      <w:pPr>
        <w:textAlignment w:val="top"/>
        <w:rPr>
          <w:rFonts w:ascii="Arial" w:eastAsia="Times New Roman" w:hAnsi="Arial" w:cs="Arial"/>
          <w:b/>
          <w:bCs/>
          <w:color w:val="2F414B"/>
          <w:lang w:eastAsia="ru-RU"/>
        </w:rPr>
      </w:pPr>
      <w:r>
        <w:rPr>
          <w:rFonts w:ascii="Arial" w:eastAsia="Times New Roman" w:hAnsi="Arial" w:cs="Arial"/>
          <w:b/>
          <w:noProof/>
          <w:color w:val="496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http://profobr37.com/wp-content/uploads/2014/05/99465309_large_6uRGOCghV8o-300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profobr37.com/wp-content/uploads/2014/05/99465309_large_6uRGOCghV8o-300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83" w:rsidRDefault="00130A83" w:rsidP="00130A83">
      <w:pPr>
        <w:textAlignment w:val="top"/>
        <w:rPr>
          <w:rFonts w:ascii="Arial" w:eastAsia="Times New Roman" w:hAnsi="Arial" w:cs="Arial"/>
          <w:color w:val="2F414B"/>
          <w:lang w:eastAsia="ru-RU"/>
        </w:rPr>
      </w:pPr>
      <w:r w:rsidRPr="00130A83">
        <w:rPr>
          <w:rFonts w:ascii="Arial" w:eastAsia="Times New Roman" w:hAnsi="Arial" w:cs="Arial"/>
          <w:b/>
          <w:bCs/>
          <w:color w:val="2F414B"/>
          <w:lang w:eastAsia="ru-RU"/>
        </w:rPr>
        <w:t>Вопрос: </w:t>
      </w:r>
      <w:r w:rsidRPr="00130A83">
        <w:rPr>
          <w:rFonts w:ascii="Arial" w:eastAsia="Times New Roman" w:hAnsi="Arial" w:cs="Arial"/>
          <w:color w:val="2F414B"/>
          <w:lang w:eastAsia="ru-RU"/>
        </w:rPr>
        <w:t>Правомерно ли направлять работнику расчетные листки в электронном виде?</w:t>
      </w:r>
    </w:p>
    <w:p w:rsidR="00130A83" w:rsidRPr="00130A83" w:rsidRDefault="00130A83" w:rsidP="00130A83">
      <w:pPr>
        <w:textAlignment w:val="top"/>
        <w:rPr>
          <w:rFonts w:ascii="Arial" w:eastAsia="Times New Roman" w:hAnsi="Arial" w:cs="Arial"/>
          <w:color w:val="2F414B"/>
          <w:lang w:eastAsia="ru-RU"/>
        </w:rPr>
      </w:pPr>
    </w:p>
    <w:p w:rsidR="00130A83" w:rsidRPr="00130A83" w:rsidRDefault="00130A83" w:rsidP="00130A83">
      <w:pPr>
        <w:spacing w:before="180" w:after="180"/>
        <w:jc w:val="both"/>
        <w:textAlignment w:val="top"/>
        <w:rPr>
          <w:rFonts w:ascii="Arial" w:eastAsia="Times New Roman" w:hAnsi="Arial" w:cs="Arial"/>
          <w:color w:val="2F414B"/>
          <w:lang w:eastAsia="ru-RU"/>
        </w:rPr>
      </w:pPr>
      <w:r w:rsidRPr="00130A83">
        <w:rPr>
          <w:rFonts w:ascii="Arial" w:eastAsia="Times New Roman" w:hAnsi="Arial" w:cs="Arial"/>
          <w:b/>
          <w:bCs/>
          <w:color w:val="2F414B"/>
          <w:lang w:eastAsia="ru-RU"/>
        </w:rPr>
        <w:t>Ответ: </w:t>
      </w:r>
      <w:r w:rsidRPr="00130A83">
        <w:rPr>
          <w:rFonts w:ascii="Arial" w:eastAsia="Times New Roman" w:hAnsi="Arial" w:cs="Arial"/>
          <w:color w:val="2F414B"/>
          <w:lang w:eastAsia="ru-RU"/>
        </w:rPr>
        <w:t>При выплате заработной платы работодатель обязан </w:t>
      </w:r>
      <w:r w:rsidRPr="00130A83">
        <w:rPr>
          <w:rFonts w:ascii="Arial" w:eastAsia="Times New Roman" w:hAnsi="Arial" w:cs="Arial"/>
          <w:b/>
          <w:bCs/>
          <w:color w:val="2F414B"/>
          <w:lang w:eastAsia="ru-RU"/>
        </w:rPr>
        <w:t>письменно</w:t>
      </w:r>
      <w:r w:rsidRPr="00130A83">
        <w:rPr>
          <w:rFonts w:ascii="Arial" w:eastAsia="Times New Roman" w:hAnsi="Arial" w:cs="Arial"/>
          <w:color w:val="2F414B"/>
          <w:lang w:eastAsia="ru-RU"/>
        </w:rPr>
        <w:t> извещать каждого работника о составных частях заработной платы посредством </w:t>
      </w:r>
      <w:r w:rsidRPr="00130A83">
        <w:rPr>
          <w:rFonts w:ascii="Arial" w:eastAsia="Times New Roman" w:hAnsi="Arial" w:cs="Arial"/>
          <w:b/>
          <w:bCs/>
          <w:color w:val="2F414B"/>
          <w:lang w:eastAsia="ru-RU"/>
        </w:rPr>
        <w:t>выдачи</w:t>
      </w:r>
      <w:r w:rsidRPr="00130A83">
        <w:rPr>
          <w:rFonts w:ascii="Arial" w:eastAsia="Times New Roman" w:hAnsi="Arial" w:cs="Arial"/>
          <w:color w:val="2F414B"/>
          <w:lang w:eastAsia="ru-RU"/>
        </w:rPr>
        <w:t> расчетного листка.</w:t>
      </w:r>
    </w:p>
    <w:p w:rsidR="00130A83" w:rsidRPr="00130A83" w:rsidRDefault="00130A83" w:rsidP="00130A83">
      <w:pPr>
        <w:spacing w:before="180" w:after="180"/>
        <w:jc w:val="both"/>
        <w:textAlignment w:val="top"/>
        <w:rPr>
          <w:rFonts w:ascii="Arial" w:eastAsia="Times New Roman" w:hAnsi="Arial" w:cs="Arial"/>
          <w:color w:val="2F414B"/>
          <w:lang w:eastAsia="ru-RU"/>
        </w:rPr>
      </w:pPr>
      <w:r w:rsidRPr="00130A83">
        <w:rPr>
          <w:rFonts w:ascii="Arial" w:eastAsia="Times New Roman" w:hAnsi="Arial" w:cs="Arial"/>
          <w:color w:val="2F414B"/>
          <w:lang w:eastAsia="ru-RU"/>
        </w:rPr>
        <w:t>Форма расчетного листа утверждается работодателем самостоятельно с учетом мнения представительного органа работников в порядке, установленном статьей 372 ТК РФ для принятия локальных нормативных актов (часть 2 статьи 136 ТК РФ).</w:t>
      </w:r>
    </w:p>
    <w:p w:rsidR="00130A83" w:rsidRPr="00130A83" w:rsidRDefault="00130A83" w:rsidP="00130A83">
      <w:pPr>
        <w:spacing w:before="180" w:after="180"/>
        <w:jc w:val="both"/>
        <w:textAlignment w:val="top"/>
        <w:rPr>
          <w:rFonts w:ascii="Arial" w:eastAsia="Times New Roman" w:hAnsi="Arial" w:cs="Arial"/>
          <w:color w:val="2F414B"/>
          <w:u w:val="single"/>
          <w:lang w:eastAsia="ru-RU"/>
        </w:rPr>
      </w:pPr>
      <w:r w:rsidRPr="00130A83">
        <w:rPr>
          <w:rFonts w:ascii="Arial" w:eastAsia="Times New Roman" w:hAnsi="Arial" w:cs="Arial"/>
          <w:color w:val="2F414B"/>
          <w:u w:val="single"/>
          <w:lang w:eastAsia="ru-RU"/>
        </w:rPr>
        <w:t>Расчетные листки </w:t>
      </w:r>
      <w:r w:rsidRPr="00130A83">
        <w:rPr>
          <w:rFonts w:ascii="Arial" w:eastAsia="Times New Roman" w:hAnsi="Arial" w:cs="Arial"/>
          <w:b/>
          <w:bCs/>
          <w:color w:val="2F414B"/>
          <w:u w:val="single"/>
          <w:lang w:eastAsia="ru-RU"/>
        </w:rPr>
        <w:t>строго должны выдаваться на руки самому работнику</w:t>
      </w:r>
      <w:r w:rsidRPr="00130A83">
        <w:rPr>
          <w:rFonts w:ascii="Arial" w:eastAsia="Times New Roman" w:hAnsi="Arial" w:cs="Arial"/>
          <w:color w:val="2F414B"/>
          <w:u w:val="single"/>
          <w:lang w:eastAsia="ru-RU"/>
        </w:rPr>
        <w:t>.</w:t>
      </w:r>
    </w:p>
    <w:p w:rsidR="00130A83" w:rsidRPr="00130A83" w:rsidRDefault="00130A83" w:rsidP="00130A83">
      <w:pPr>
        <w:spacing w:before="180" w:after="180"/>
        <w:jc w:val="both"/>
        <w:textAlignment w:val="top"/>
        <w:rPr>
          <w:rFonts w:ascii="Arial" w:eastAsia="Times New Roman" w:hAnsi="Arial" w:cs="Arial"/>
          <w:color w:val="2F414B"/>
          <w:lang w:eastAsia="ru-RU"/>
        </w:rPr>
      </w:pPr>
      <w:r w:rsidRPr="00130A83">
        <w:rPr>
          <w:rFonts w:ascii="Arial" w:eastAsia="Times New Roman" w:hAnsi="Arial" w:cs="Arial"/>
          <w:color w:val="2F414B"/>
          <w:lang w:eastAsia="ru-RU"/>
        </w:rPr>
        <w:t>Направление расчетных листков </w:t>
      </w:r>
      <w:r w:rsidRPr="00130A83">
        <w:rPr>
          <w:rFonts w:ascii="Arial" w:eastAsia="Times New Roman" w:hAnsi="Arial" w:cs="Arial"/>
          <w:b/>
          <w:bCs/>
          <w:color w:val="2F414B"/>
          <w:lang w:eastAsia="ru-RU"/>
        </w:rPr>
        <w:t>по электронной почте</w:t>
      </w:r>
      <w:r w:rsidRPr="00130A83">
        <w:rPr>
          <w:rFonts w:ascii="Arial" w:eastAsia="Times New Roman" w:hAnsi="Arial" w:cs="Arial"/>
          <w:color w:val="2F414B"/>
          <w:lang w:eastAsia="ru-RU"/>
        </w:rPr>
        <w:t> или иным подобным способом </w:t>
      </w:r>
      <w:r w:rsidRPr="00130A83">
        <w:rPr>
          <w:rFonts w:ascii="Arial" w:eastAsia="Times New Roman" w:hAnsi="Arial" w:cs="Arial"/>
          <w:b/>
          <w:bCs/>
          <w:color w:val="2F414B"/>
          <w:lang w:eastAsia="ru-RU"/>
        </w:rPr>
        <w:t>допускается</w:t>
      </w:r>
      <w:r w:rsidRPr="00130A83">
        <w:rPr>
          <w:rFonts w:ascii="Arial" w:eastAsia="Times New Roman" w:hAnsi="Arial" w:cs="Arial"/>
          <w:color w:val="2F414B"/>
          <w:lang w:eastAsia="ru-RU"/>
        </w:rPr>
        <w:t> в отношении </w:t>
      </w:r>
      <w:r w:rsidRPr="00130A83">
        <w:rPr>
          <w:rFonts w:ascii="Arial" w:eastAsia="Times New Roman" w:hAnsi="Arial" w:cs="Arial"/>
          <w:b/>
          <w:bCs/>
          <w:color w:val="2F414B"/>
          <w:lang w:eastAsia="ru-RU"/>
        </w:rPr>
        <w:t>дистанционных работников</w:t>
      </w:r>
      <w:r w:rsidRPr="00130A83">
        <w:rPr>
          <w:rFonts w:ascii="Arial" w:eastAsia="Times New Roman" w:hAnsi="Arial" w:cs="Arial"/>
          <w:color w:val="2F414B"/>
          <w:lang w:eastAsia="ru-RU"/>
        </w:rPr>
        <w:t> (часть 5 статьи 312.1 ТК РФ), и </w:t>
      </w:r>
      <w:r w:rsidRPr="00130A83">
        <w:rPr>
          <w:rFonts w:ascii="Arial" w:eastAsia="Times New Roman" w:hAnsi="Arial" w:cs="Arial"/>
          <w:b/>
          <w:bCs/>
          <w:color w:val="2F414B"/>
          <w:lang w:eastAsia="ru-RU"/>
        </w:rPr>
        <w:t>только</w:t>
      </w:r>
      <w:r w:rsidRPr="00130A83">
        <w:rPr>
          <w:rFonts w:ascii="Arial" w:eastAsia="Times New Roman" w:hAnsi="Arial" w:cs="Arial"/>
          <w:color w:val="2F414B"/>
          <w:lang w:eastAsia="ru-RU"/>
        </w:rPr>
        <w:t> </w:t>
      </w:r>
      <w:r w:rsidRPr="00130A83">
        <w:rPr>
          <w:rFonts w:ascii="Arial" w:eastAsia="Times New Roman" w:hAnsi="Arial" w:cs="Arial"/>
          <w:b/>
          <w:bCs/>
          <w:color w:val="2F414B"/>
          <w:lang w:eastAsia="ru-RU"/>
        </w:rPr>
        <w:t>с согласия</w:t>
      </w:r>
      <w:r w:rsidRPr="00130A83">
        <w:rPr>
          <w:rFonts w:ascii="Arial" w:eastAsia="Times New Roman" w:hAnsi="Arial" w:cs="Arial"/>
          <w:color w:val="2F414B"/>
          <w:lang w:eastAsia="ru-RU"/>
        </w:rPr>
        <w:t> на это самих дистанционных работников.</w:t>
      </w:r>
    </w:p>
    <w:p w:rsidR="00130A83" w:rsidRPr="00130A83" w:rsidRDefault="00130A83" w:rsidP="00130A83">
      <w:pPr>
        <w:spacing w:before="180" w:after="180"/>
        <w:jc w:val="both"/>
        <w:textAlignment w:val="top"/>
        <w:rPr>
          <w:rFonts w:ascii="Arial" w:eastAsia="Times New Roman" w:hAnsi="Arial" w:cs="Arial"/>
          <w:color w:val="2F414B"/>
          <w:lang w:eastAsia="ru-RU"/>
        </w:rPr>
      </w:pPr>
      <w:r w:rsidRPr="00130A83">
        <w:rPr>
          <w:rFonts w:ascii="Arial" w:eastAsia="Times New Roman" w:hAnsi="Arial" w:cs="Arial"/>
          <w:color w:val="2F414B"/>
          <w:lang w:eastAsia="ru-RU"/>
        </w:rPr>
        <w:t>В связи с чем, в данной ситуации направление расчетных листков в электронном виде </w:t>
      </w:r>
      <w:r w:rsidRPr="00130A83">
        <w:rPr>
          <w:rFonts w:ascii="Arial" w:eastAsia="Times New Roman" w:hAnsi="Arial" w:cs="Arial"/>
          <w:b/>
          <w:bCs/>
          <w:color w:val="2F414B"/>
          <w:lang w:eastAsia="ru-RU"/>
        </w:rPr>
        <w:t>недопустимо.</w:t>
      </w:r>
    </w:p>
    <w:p w:rsidR="00130A83" w:rsidRPr="00130A83" w:rsidRDefault="00130A83" w:rsidP="00130A83">
      <w:pPr>
        <w:spacing w:before="180" w:after="180"/>
        <w:jc w:val="both"/>
        <w:textAlignment w:val="top"/>
        <w:rPr>
          <w:rFonts w:ascii="Arial" w:eastAsia="Times New Roman" w:hAnsi="Arial" w:cs="Arial"/>
          <w:color w:val="2F414B"/>
          <w:lang w:eastAsia="ru-RU"/>
        </w:rPr>
      </w:pPr>
      <w:r w:rsidRPr="00130A83">
        <w:rPr>
          <w:rFonts w:ascii="Arial" w:eastAsia="Times New Roman" w:hAnsi="Arial" w:cs="Arial"/>
          <w:b/>
          <w:bCs/>
          <w:color w:val="2F414B"/>
          <w:lang w:eastAsia="ru-RU"/>
        </w:rPr>
        <w:t>Обоснование:</w:t>
      </w:r>
    </w:p>
    <w:p w:rsidR="00130A83" w:rsidRPr="00130A83" w:rsidRDefault="00130A83" w:rsidP="00130A83">
      <w:pPr>
        <w:spacing w:before="180" w:after="180"/>
        <w:jc w:val="both"/>
        <w:textAlignment w:val="top"/>
        <w:rPr>
          <w:rFonts w:ascii="Arial" w:eastAsia="Times New Roman" w:hAnsi="Arial" w:cs="Arial"/>
          <w:color w:val="2F414B"/>
          <w:lang w:eastAsia="ru-RU"/>
        </w:rPr>
      </w:pPr>
      <w:r w:rsidRPr="00130A83">
        <w:rPr>
          <w:rFonts w:ascii="Arial" w:eastAsia="Times New Roman" w:hAnsi="Arial" w:cs="Arial"/>
          <w:color w:val="2F414B"/>
          <w:lang w:eastAsia="ru-RU"/>
        </w:rPr>
        <w:t>В соответствии с положениями </w:t>
      </w:r>
      <w:r w:rsidRPr="00130A83">
        <w:rPr>
          <w:rFonts w:ascii="Arial" w:eastAsia="Times New Roman" w:hAnsi="Arial" w:cs="Arial"/>
          <w:b/>
          <w:bCs/>
          <w:color w:val="2F414B"/>
          <w:lang w:eastAsia="ru-RU"/>
        </w:rPr>
        <w:t>статьи 136 ТК РФ</w:t>
      </w:r>
      <w:r w:rsidRPr="00130A83">
        <w:rPr>
          <w:rFonts w:ascii="Arial" w:eastAsia="Times New Roman" w:hAnsi="Arial" w:cs="Arial"/>
          <w:color w:val="2F414B"/>
          <w:lang w:eastAsia="ru-RU"/>
        </w:rPr>
        <w:t> при выплате заработной платы работодатель обязан извещать в письменной форме каждого работника:</w:t>
      </w:r>
    </w:p>
    <w:p w:rsidR="00130A83" w:rsidRPr="00130A83" w:rsidRDefault="00130A83" w:rsidP="00130A83">
      <w:pPr>
        <w:numPr>
          <w:ilvl w:val="0"/>
          <w:numId w:val="8"/>
        </w:numPr>
        <w:ind w:left="135"/>
        <w:jc w:val="both"/>
        <w:textAlignment w:val="top"/>
        <w:rPr>
          <w:rFonts w:ascii="Arial" w:eastAsia="Times New Roman" w:hAnsi="Arial" w:cs="Arial"/>
          <w:color w:val="101619"/>
          <w:lang w:eastAsia="ru-RU"/>
        </w:rPr>
      </w:pPr>
      <w:r w:rsidRPr="00130A83">
        <w:rPr>
          <w:rFonts w:ascii="Arial" w:eastAsia="Times New Roman" w:hAnsi="Arial" w:cs="Arial"/>
          <w:color w:val="101619"/>
          <w:lang w:eastAsia="ru-RU"/>
        </w:rPr>
        <w:t>о составных частях заработной платы, причитающейся ему за соответствующий период;</w:t>
      </w:r>
    </w:p>
    <w:p w:rsidR="00130A83" w:rsidRPr="00130A83" w:rsidRDefault="00130A83" w:rsidP="00130A83">
      <w:pPr>
        <w:numPr>
          <w:ilvl w:val="0"/>
          <w:numId w:val="8"/>
        </w:numPr>
        <w:ind w:left="135"/>
        <w:jc w:val="both"/>
        <w:textAlignment w:val="top"/>
        <w:rPr>
          <w:rFonts w:ascii="Arial" w:eastAsia="Times New Roman" w:hAnsi="Arial" w:cs="Arial"/>
          <w:color w:val="101619"/>
          <w:lang w:eastAsia="ru-RU"/>
        </w:rPr>
      </w:pPr>
      <w:r w:rsidRPr="00130A83">
        <w:rPr>
          <w:rFonts w:ascii="Arial" w:eastAsia="Times New Roman" w:hAnsi="Arial" w:cs="Arial"/>
          <w:color w:val="101619"/>
          <w:lang w:eastAsia="ru-RU"/>
        </w:rPr>
        <w:t>о размерах иных сумм, начисленных работнику, в 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 работнику;</w:t>
      </w:r>
    </w:p>
    <w:p w:rsidR="00130A83" w:rsidRPr="00130A83" w:rsidRDefault="00130A83" w:rsidP="00130A83">
      <w:pPr>
        <w:numPr>
          <w:ilvl w:val="0"/>
          <w:numId w:val="8"/>
        </w:numPr>
        <w:ind w:left="135"/>
        <w:jc w:val="both"/>
        <w:textAlignment w:val="top"/>
        <w:rPr>
          <w:rFonts w:ascii="Arial" w:eastAsia="Times New Roman" w:hAnsi="Arial" w:cs="Arial"/>
          <w:color w:val="101619"/>
          <w:lang w:eastAsia="ru-RU"/>
        </w:rPr>
      </w:pPr>
      <w:r w:rsidRPr="00130A83">
        <w:rPr>
          <w:rFonts w:ascii="Arial" w:eastAsia="Times New Roman" w:hAnsi="Arial" w:cs="Arial"/>
          <w:color w:val="101619"/>
          <w:lang w:eastAsia="ru-RU"/>
        </w:rPr>
        <w:t>о размерах и об основаниях произведенных удержаний;</w:t>
      </w:r>
    </w:p>
    <w:p w:rsidR="00130A83" w:rsidRPr="00130A83" w:rsidRDefault="00130A83" w:rsidP="00130A83">
      <w:pPr>
        <w:numPr>
          <w:ilvl w:val="0"/>
          <w:numId w:val="8"/>
        </w:numPr>
        <w:ind w:left="135"/>
        <w:jc w:val="both"/>
        <w:textAlignment w:val="top"/>
        <w:rPr>
          <w:rFonts w:ascii="Arial" w:eastAsia="Times New Roman" w:hAnsi="Arial" w:cs="Arial"/>
          <w:color w:val="101619"/>
          <w:lang w:eastAsia="ru-RU"/>
        </w:rPr>
      </w:pPr>
      <w:r w:rsidRPr="00130A83">
        <w:rPr>
          <w:rFonts w:ascii="Arial" w:eastAsia="Times New Roman" w:hAnsi="Arial" w:cs="Arial"/>
          <w:color w:val="101619"/>
          <w:lang w:eastAsia="ru-RU"/>
        </w:rPr>
        <w:t>об общей денежной сумме, подлежащей выплате.</w:t>
      </w:r>
    </w:p>
    <w:p w:rsidR="00130A83" w:rsidRPr="00130A83" w:rsidRDefault="00130A83" w:rsidP="00130A83">
      <w:pPr>
        <w:spacing w:before="180" w:after="180"/>
        <w:jc w:val="both"/>
        <w:textAlignment w:val="top"/>
        <w:rPr>
          <w:rFonts w:ascii="Arial" w:eastAsia="Times New Roman" w:hAnsi="Arial" w:cs="Arial"/>
          <w:color w:val="2F414B"/>
          <w:lang w:eastAsia="ru-RU"/>
        </w:rPr>
      </w:pPr>
      <w:r w:rsidRPr="00130A83">
        <w:rPr>
          <w:rFonts w:ascii="Arial" w:eastAsia="Times New Roman" w:hAnsi="Arial" w:cs="Arial"/>
          <w:color w:val="2F414B"/>
          <w:lang w:eastAsia="ru-RU"/>
        </w:rPr>
        <w:lastRenderedPageBreak/>
        <w:t>Форма расчетного листка утверждается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 актов.</w:t>
      </w:r>
    </w:p>
    <w:p w:rsidR="00920085" w:rsidRDefault="00920085" w:rsidP="00130A83">
      <w:pPr>
        <w:jc w:val="both"/>
        <w:rPr>
          <w:b/>
        </w:rPr>
      </w:pPr>
    </w:p>
    <w:p w:rsidR="008C22A2" w:rsidRDefault="008C22A2" w:rsidP="00130A83">
      <w:pPr>
        <w:jc w:val="both"/>
        <w:rPr>
          <w:b/>
        </w:rPr>
      </w:pPr>
    </w:p>
    <w:p w:rsidR="008C22A2" w:rsidRDefault="008C22A2" w:rsidP="00130A83">
      <w:pPr>
        <w:jc w:val="both"/>
        <w:rPr>
          <w:b/>
        </w:rPr>
      </w:pPr>
    </w:p>
    <w:sectPr w:rsidR="008C22A2" w:rsidSect="00E43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A40"/>
    <w:multiLevelType w:val="multilevel"/>
    <w:tmpl w:val="A49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060AA"/>
    <w:multiLevelType w:val="multilevel"/>
    <w:tmpl w:val="48A8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B66D9"/>
    <w:multiLevelType w:val="hybridMultilevel"/>
    <w:tmpl w:val="050A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0D84"/>
    <w:multiLevelType w:val="multilevel"/>
    <w:tmpl w:val="5DF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B07E4"/>
    <w:multiLevelType w:val="multilevel"/>
    <w:tmpl w:val="E5B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41F2E"/>
    <w:multiLevelType w:val="multilevel"/>
    <w:tmpl w:val="AAF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31C14"/>
    <w:multiLevelType w:val="multilevel"/>
    <w:tmpl w:val="C09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E05DEF"/>
    <w:multiLevelType w:val="multilevel"/>
    <w:tmpl w:val="DDA0E22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1"/>
    <w:rsid w:val="00030333"/>
    <w:rsid w:val="000B1412"/>
    <w:rsid w:val="00114B58"/>
    <w:rsid w:val="00130A83"/>
    <w:rsid w:val="00133C29"/>
    <w:rsid w:val="00146427"/>
    <w:rsid w:val="00164C22"/>
    <w:rsid w:val="00186495"/>
    <w:rsid w:val="0022770F"/>
    <w:rsid w:val="00294D06"/>
    <w:rsid w:val="003E1A1F"/>
    <w:rsid w:val="004E3F1B"/>
    <w:rsid w:val="00593CA4"/>
    <w:rsid w:val="005A30CC"/>
    <w:rsid w:val="005A464A"/>
    <w:rsid w:val="005D2CD3"/>
    <w:rsid w:val="006231B4"/>
    <w:rsid w:val="006C0365"/>
    <w:rsid w:val="0072206C"/>
    <w:rsid w:val="00752EDD"/>
    <w:rsid w:val="007A7791"/>
    <w:rsid w:val="008376B2"/>
    <w:rsid w:val="008C22A2"/>
    <w:rsid w:val="00905FD4"/>
    <w:rsid w:val="00920085"/>
    <w:rsid w:val="009C660F"/>
    <w:rsid w:val="00AE30DE"/>
    <w:rsid w:val="00AF0AA6"/>
    <w:rsid w:val="00C10F6C"/>
    <w:rsid w:val="00C3686A"/>
    <w:rsid w:val="00CF144B"/>
    <w:rsid w:val="00D24C46"/>
    <w:rsid w:val="00D270CF"/>
    <w:rsid w:val="00DA25A0"/>
    <w:rsid w:val="00DE6151"/>
    <w:rsid w:val="00E43131"/>
    <w:rsid w:val="00E91158"/>
    <w:rsid w:val="00F45D50"/>
    <w:rsid w:val="00F50232"/>
    <w:rsid w:val="00F7570D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D4DC-9E19-4398-80D5-5B27BB2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412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365"/>
  </w:style>
  <w:style w:type="paragraph" w:styleId="a4">
    <w:name w:val="Balloon Text"/>
    <w:basedOn w:val="a"/>
    <w:link w:val="a5"/>
    <w:uiPriority w:val="99"/>
    <w:semiHidden/>
    <w:unhideWhenUsed/>
    <w:rsid w:val="006C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570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F757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7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8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1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16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9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822">
              <w:marLeft w:val="0"/>
              <w:marRight w:val="0"/>
              <w:marTop w:val="0"/>
              <w:marBottom w:val="0"/>
              <w:divBdr>
                <w:top w:val="single" w:sz="24" w:space="23" w:color="DEF2EA"/>
                <w:left w:val="single" w:sz="24" w:space="11" w:color="DEF2EA"/>
                <w:bottom w:val="single" w:sz="24" w:space="25" w:color="DEF2EA"/>
                <w:right w:val="single" w:sz="24" w:space="11" w:color="DEF2EA"/>
              </w:divBdr>
            </w:div>
          </w:divsChild>
        </w:div>
      </w:divsChild>
    </w:div>
    <w:div w:id="2138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fobr37.com/wp-content/uploads/2014/05/99465309_large_6uRGOCghV8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2</cp:revision>
  <cp:lastPrinted>2017-03-28T08:43:00Z</cp:lastPrinted>
  <dcterms:created xsi:type="dcterms:W3CDTF">2017-06-20T12:03:00Z</dcterms:created>
  <dcterms:modified xsi:type="dcterms:W3CDTF">2017-06-20T12:03:00Z</dcterms:modified>
</cp:coreProperties>
</file>