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42" w:rsidRDefault="006B0C42" w:rsidP="006B0C42">
      <w:pPr>
        <w:pStyle w:val="a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Примерный  Публичный отчет за год.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918"/>
        <w:gridCol w:w="6716"/>
      </w:tblGrid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Краткая характеристика организации Профсоюза: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структура, численность, динамика профсоюзного членства за истекший период, работа профкома по вовлечению в Профсоюз</w:t>
            </w:r>
            <w:r>
              <w:rPr>
                <w:rFonts w:ascii="Arial" w:hAnsi="Arial"/>
                <w:sz w:val="28"/>
                <w:szCs w:val="28"/>
                <w:lang w:eastAsia="en-US"/>
              </w:rPr>
              <w:t xml:space="preserve">;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Всего работающих: 59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Из них членов профсоюза – 55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Из числа членов профсоюза: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 педагогических работников-50 человек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учебно- вспомогательного персонала-5 человек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работающих пенсионеров-12 человек;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молодых специалистов -3чел.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в отпуске по уходу за ребенком – 3 чел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По сравнению с 2015 годом численность членов профсоюза возросла на 3 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Количество женщин-51чел.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Количество педагогических работников, имеющих высшее образование- 50 чел;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 4 не членами профсоюза проводилась работа:…………..</w:t>
            </w:r>
          </w:p>
          <w:p w:rsidR="006B0C42" w:rsidRDefault="006B0C42">
            <w:pPr>
              <w:spacing w:line="240" w:lineRule="auto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 *Деятельность профсоюзного комитета: 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количество  и тематика заседаний профкома, рассмотренные за календарный год вопросы на профсоюзных собраниях;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2016 год было проведено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заседаний профсоюзного комитета.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Рассматривались вопросы: 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согласовании Соглашения по охране  труда»;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аттестации педагогических работников гимназии»;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проведении предварительного комплектования на новый учебный год»;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подготовке к профсоюзному собранию «О ходе выполнения коллективного договора»» (протокол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проведении тарификации гимназии»;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согласовании Положений об оплате труда работников,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«Положения о распределении стимулирующей части фонда оплаты труда, 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оценке эффективности деятельности педагогических работников(протокол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премировании работников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готовности гимназии к новому учебному году» ( протокол № 00 от ______);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членстве  в профсоюзной организации»;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работы по переходу на эффективный контракт»;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согласовании графика отпусков сотрудников гимназии»;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«Отчет комиссии по охране труда «О соблюдении инструкции по охране труда в столовой, мастерских, кабинетах химии, физики, информатики»; ( протокол № 00 от ______)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оказании материальной помощи членам профсоюза» ( протокол № 00 от ______)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2016 году проведены 3 профсоюзных собрания: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выполнения коллективного договора»- 2, (протокол № 00 от ______)и( протокол № 00 от ______)</w:t>
            </w:r>
          </w:p>
          <w:p w:rsidR="006B0C42" w:rsidRDefault="006B0C42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администрации и профсоюзного комитета по созданию безопасных условий труда и оздоровлению работников» (протокол № 00 от ______)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*Выполнение  коллективного договора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spacing w:line="240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учреждении 2 раза в год проводятся заседания комиссии по выполнению КД.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00 от ______)и( протокол № 00 от ______) Выполнение коллективного договора рассматривалось на 2 профсоюзных собраниях </w:t>
            </w:r>
          </w:p>
          <w:p w:rsidR="006B0C42" w:rsidRDefault="006B0C42">
            <w:pPr>
              <w:spacing w:line="240" w:lineRule="auto"/>
              <w:ind w:left="1069"/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spacing w:line="240" w:lineRule="auto"/>
              <w:ind w:left="10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пунктов Коллективного договора.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Общие положения.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1.1. – 1.17</w:t>
            </w:r>
          </w:p>
          <w:p w:rsidR="006B0C42" w:rsidRDefault="006B0C42" w:rsidP="006B0C4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Коллективного договора доведен до сведения вновь прибывших работников, разъяснены все его Положения.</w:t>
            </w:r>
          </w:p>
          <w:p w:rsidR="006B0C42" w:rsidRDefault="006B0C42" w:rsidP="006B0C4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приняты и согласованы с ПК :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комплектование на 2016-2017 учебный год – Протокол №24 от 04.04.2016г.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Тарификация работников – Протокол №29 от 07.09.2016г.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Расписание занятий, графики работ работников – Протоколы №21 от 13.01.2016г, №29 от 07.09.2016г.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стимулирующих выплат – Протоколы №21 от 13.01.2016г, №24 от 04.04.2016г, №27 от 01.07.2016г, №29 от 07.09.2016г, №31 от 02.11.2016г.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Премирование работников – Протоколы №25 от 18.05.2016г, №26 от 23.06.2016г, №27 от 01.07.2016г, №29 от 07.09.2016г.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материальной помощи из фонда заработной платы – не осуществлялось.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к награждению – Протоколы №21 от 13.01.2016г, №28 от 17.08.2016г, №29 от 07.09.2016г.</w:t>
            </w:r>
          </w:p>
          <w:p w:rsidR="006B0C42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эффективного контракта – Протокол №23 от 16.03.2016г, Протокол ПС №11 от 21.09.2016г.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Трудовые отношения.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2.1. – 2.29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всеми работниками Центра (97 чел.) заключены трудовые договоры и дополнительные соглашения к ним в двух экземплярах под роспись работников в соответствии с требованиями Трудового кодекса РФ, Устава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ЦДиЮТиЭ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иными локальными актами.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приема, увольнение работников, основные права, обязанность и ответственность сторон трудового договора, режим работы, время отдыха, меры поощрения и взыскания регулируются в Центре Правилами внутреннего трудового распорядка, с которыми все работники ознакомлены под роспись.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педагогические работники обеспечены учебной нагрузкой в полном объеме в соответствии со штатным расписанием и учебным планом, объем учебной нагрузки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оговорен в трудовом договоре каждого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нагрузка на новый учебный год согласована с профсоюзным комитетом (Протокол №24 от 04.04.2016г). Все работники ознакомлены под роспись с нагрузкой на новый учебный год перед уходом в отпуск.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всех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сохранен объем учебной нагрузки и преемственность в преподавании дополнительных общеразвивающих программ. 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всех педагогических работников, у которых объем учебной нагрузки превышает ставку либо меньше ставки собраны письменные согласия.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работники Центра под роспись ознакомлены с Коллективным договором, Уставом Центра, должностными инструкциями и иными локальными нормативными документами Центра. </w:t>
            </w:r>
          </w:p>
          <w:p w:rsidR="006B0C42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2.30-2.32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всеми молодыми специалистами (1 молодой специалист) закреплены наставники из числа наиболее опытных педагогов.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Наставникам молодых специалистов выплачивается доплата в размере 30% от должностного оклада.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Молодым специалистам выплачивается доплата в размере 50% от должностного оклада.</w:t>
            </w:r>
          </w:p>
          <w:p w:rsidR="006B0C42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разработано Положение, регламентирующее порядок хранения и использования персональных данных работников. Все работники ознакомлены с ним под роспись. В Центре имеется приказ о назначении лиц, ответственных за хранение и использование персональных данных сотрудников.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Профессиональная подготовка, переподготовка и повышении квалификации работников.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Пункты 3.1. – 3.3.6.</w:t>
            </w:r>
          </w:p>
          <w:p w:rsidR="006B0C42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2016г педагогические сотрудники Центра не прошли курсы повышения квалификации.</w:t>
            </w:r>
          </w:p>
          <w:p w:rsidR="006B0C42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Сотрудникам, совмещающим работу с успешным обучением в высших и средних специальных учреждениях образования (4 человека) сохраняются все гарантии и компенсации в соответствии со ст.173-176 ТК РФ.</w:t>
            </w:r>
          </w:p>
          <w:p w:rsidR="006B0C42" w:rsidRDefault="006B0C42">
            <w:pPr>
              <w:ind w:left="435"/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ind w:left="4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3.3.7 – 3.3.12</w:t>
            </w:r>
          </w:p>
          <w:p w:rsidR="006B0C42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 секретарь профсоюзного комитета входят в состав аттестационной комиссии Центра.</w:t>
            </w:r>
          </w:p>
          <w:p w:rsidR="006B0C42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2016 года было аттестовано:</w:t>
            </w:r>
          </w:p>
          <w:p w:rsidR="006B0C42" w:rsidRDefault="006B0C42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педагогов на соответствие занимаемой должности;</w:t>
            </w:r>
          </w:p>
          <w:p w:rsidR="006B0C42" w:rsidRDefault="006B0C42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педагогов на 1 квалификационную категорию;</w:t>
            </w:r>
          </w:p>
          <w:p w:rsidR="006B0C42" w:rsidRDefault="006B0C42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педагога на высшую квалификационную категорию.</w:t>
            </w:r>
          </w:p>
          <w:p w:rsidR="006B0C42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педагогов, имеющих ведомственные награды, почетные звания, ученую степень аттестация проходит в упрощенной форме.</w:t>
            </w:r>
          </w:p>
          <w:p w:rsidR="006B0C42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педагогическим сотрудникам установлены повышающие коэффициенты к должностному окладу с учетом имеющейся квалификационной категории, так как профиль их работы совпадает с должностными обязанностями.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Высвобождение работников и содействие их трудоустройству.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4.1 – 4.7.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сокращения штатов не было.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Рабочее время и время отдыха.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5.1 – 5.12.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Рабочее время и время труда осуществляется в Центре согласно Правилам внутреннего трудового распорядка, утвержденных директором Центра и согласованы с Профсоюзным комитетом.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графики рабочего времени сотрудников, согласованные с ПК.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занятий составлено с учетом рационального использования рабочего времени педагога, согласовано с профсоюзным комитетом.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каждого педагогического работника имеется один свободный методический день для повышения уровня квалификации.</w:t>
            </w:r>
          </w:p>
          <w:p w:rsidR="006B0C42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5.13 – 5.24.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имеется график отпусков, согласованный с профсоюзным комитетом за 14 дней до начала нового календарного года.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работники Центра письменно уведомляются за 2 недели о предстоящем отпуске под роспись.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Работникам Центра, работающим с ненормированным рабочим днем, предоставляются ежегодные дополнительные оплачиваемые отпуска от 7 до 8 дней – 25 работников.</w:t>
            </w:r>
          </w:p>
          <w:p w:rsidR="006B0C42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Работникам Центра предоставляются отпуска без сохранения заработной платы по причинам, регламентирующим Коллективным договорам – 2 человека.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Оплата и нормирование труда.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6.1 – 6.2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Центра осуществляется согласно Положения об оплате труда и Положения о распределении выплат стимулирующего и компенсационного характера, утвержденных директором Центра и согласованных с профсоюзным комитетом.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Пункты 6.3 – 6.10.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 в Центре исчисляется исходя из должностного оклада, повышающих коэффициентов к должностному окладу, а также выплат стимулирующего и компенсационного характера.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 Центра получают заработную плату не ниже законодательно установленного МРОТ.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педагогические сотрудники Центра получают заработную плату в соответствии с установленной средней заработной платы для педагогических работников учреждений дополнительного образования в Краснодарском крае.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 выплачивается сотрудникам 2 раза в месяц: 11 и 26 числа каждого месяца.</w:t>
            </w:r>
          </w:p>
          <w:p w:rsidR="006B0C42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6.11 – 6.17.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сотрудникам выдаются расчетные листки по начисленной и выплачиваемой заработной плате по установленной форме под роспись.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осуществляется путем перечисления денежных средств на пластиковые карты, согласно личных заявлений работников.</w:t>
            </w:r>
          </w:p>
          <w:p w:rsidR="006B0C42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6.18 – 6.20</w:t>
            </w:r>
          </w:p>
          <w:p w:rsidR="006B0C42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Коллективным договором и Положением о распределении стимулирующих и компенсационных выплатах в Центре установлены следующие выплаты: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вредные условия труда секретарю-машинистке, уборщикам служебных помещений, техникам ЭВМ в размере 12% от должностного оклада;(получают компенсационную выплату 6 человек)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квалификационную категорию: 10% за первую квалификационную категорию,(получают Х чел.) 15% - за высшую 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ученое звание, ведомственную награду: 7,5%; 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выслугу лет всем педагогическим работникам: от 1 до 5 лет – 5%,(получает Х чел.); от 5 до 10 лет – 10%(получает Х чел.);, свыше 10 лет – 15%;(получает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интенсивность и высокие результаты работы – от 10 до 200%;(получает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работникам за призовые места в конкурсах, соревнованиях и конкурсах профессионального мастерства от 1000 до 5000 рублей; 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выполнение спортивных разрядов по видам спорта от 5 до 40%;(получает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Молодым специалистам – 50%;(получает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Наставникам молодых специалистов – 30%(получает Х чел.);;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работу с сайтом Центра – 50%;(получает Х чел.);</w:t>
            </w:r>
          </w:p>
          <w:p w:rsidR="006B0C42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маршрутно-квалификационной комиссии – 20%.(получает Х чел.);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 Гарантии и компенсации.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7.1 – 7.7.</w:t>
            </w:r>
          </w:p>
          <w:p w:rsidR="006B0C42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ведется учет работников, нуждающихся в улучшении жилищных условий.</w:t>
            </w:r>
          </w:p>
          <w:p w:rsidR="006B0C42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Созданы все необходимые условия для обеспечения защиты персональных данных работников.</w:t>
            </w:r>
          </w:p>
          <w:p w:rsidR="006B0C42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Денежная компенсация за книгоиздательскую продукцию включена в должностной оклад педагогических работников путем его повышения. </w:t>
            </w:r>
          </w:p>
          <w:p w:rsidR="006B0C42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2016 год из фонда экономии заработной платы предоставлялись дополнительные льготы и гарантии:</w:t>
            </w:r>
          </w:p>
          <w:p w:rsidR="006B0C42" w:rsidRDefault="006B0C42" w:rsidP="006B0C4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предоставлены дополнительные оплачиваемые отпуска работникам с ненормированным рабочим днем – 25 работников;</w:t>
            </w:r>
          </w:p>
          <w:p w:rsidR="006B0C42" w:rsidRDefault="006B0C42" w:rsidP="006B0C4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выплачены премии по случаю побед в различных конкурсах, соревнованиях, за работу в летнем оздоровительном лагере «Безопасность среды» 32 работникам.</w:t>
            </w:r>
          </w:p>
          <w:p w:rsidR="006B0C42" w:rsidRDefault="006B0C4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Общая сумма фактических затрат работодателя на дополнительные льготы и гарантии составила 355876 рублей, на одного человека в среднем – 3954 рубля.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8. Охрана труда и здоровья.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8.1. – 8.8.</w:t>
            </w:r>
          </w:p>
          <w:p w:rsidR="006B0C42" w:rsidRDefault="006B0C42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заключено Соглашение по охране труда, составлен план работы по охране труда, предусмотрено на мероприятия по охране труда более 0,2% суммы затрат на производство работ и услуг.</w:t>
            </w:r>
          </w:p>
          <w:p w:rsidR="006B0C42" w:rsidRDefault="006B0C42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начале 2016 года завершена вся работа по проведению специальной оценки условий труда. В настоящее время все рабочие места аттестованы и прошли специальную оценку труда на 100%.</w:t>
            </w:r>
          </w:p>
          <w:p w:rsidR="006B0C42" w:rsidRDefault="006B0C42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издан приказ об охране труда, в состав комиссии вошли 2 представителя профсоюзного комитета – председатель и уполномоченный по охране труда.</w:t>
            </w:r>
          </w:p>
          <w:p w:rsidR="006B0C42" w:rsidRDefault="006B0C42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всеми сотрудниками проведены все необходимые инструктажи по охране труда, безопасным методам и приемам выполнения работ под роспись.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8.9. – 8.10.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(уборщики, дворники, рабочие) обеспечены специальной одеждой и обувью и другими СИЗ, а также моющими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обезвреживающими средствами. (получает Х чел.);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8.11. – 8.19.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Производится выплата компенсационного характера в размере 12% от должностного оклада уборщикам служебных помещений, техникам ЭВМ, дворникам, секретарю-машинистке за работу во вредных условиях труда.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и утверждены инструкции по охране труда, согласованы с профсоюзным комитетом.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охране труда, в состав которой входят 2 представителя профсоюзного комитета, осуществляет контроль за состоянием условий и охраны труда, выполнения соглашения по охране труда, обеспечивает соблюдение работниками требований, правил и инструкций по охране труда. 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 в Центре проведен Всемирный день охраны труда по профилактике профессиональных заболеваний, день охраны труда был проведен в горах.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апреле 2016 года была проведена проверка норм охраны труда работниками Центра.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имеется уголок по охране труда, регулярно обновляющийся.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апреле 2016г была проведена проверка по электробезопасности.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Центра были активными участниками Всероссийской недели по охране труда.</w:t>
            </w:r>
          </w:p>
          <w:p w:rsidR="006B0C42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 в Центре проводятся психологически-разгрузочные мероприятия для работников Центра.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Пункты 8.20 – 8.23.</w:t>
            </w:r>
          </w:p>
          <w:p w:rsidR="006B0C42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мае-июне 2016г все сотрудники Центра прошли периодические медицинские осмотры.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Сумма, затраченная на медицинские осмотры – 95000 рублей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9. Гарантии профсоюзной деятельности.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9.1 – 9.8.</w:t>
            </w:r>
          </w:p>
          <w:p w:rsidR="006B0C42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Профкому предоставлено помещение для проведения собраний, заседаний и хранения документации.</w:t>
            </w:r>
          </w:p>
          <w:p w:rsidR="006B0C42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 производится перечисление профсоюзных взносов в размере 1%, согласно личных заявлений работников.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9.9. – 9.11.</w:t>
            </w:r>
          </w:p>
          <w:p w:rsidR="006B0C42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Работодатель производит ежемесячные стимулирующие выплаты председателю профсоюзного комитета и квартальные выплаты членам профсоюзного комитета согласно Положения о выплатах стимулирующего и компенсационного характера. 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9.12 – 9.14.</w:t>
            </w:r>
          </w:p>
          <w:p w:rsidR="006B0C42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профсоюзного комитета включены в составы комиссий по проведению тарификации, аттестации, специальной оценки труда, охране труда.</w:t>
            </w:r>
          </w:p>
          <w:p w:rsidR="006B0C42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 по согласованию с профсоюзным комитетом рассматривает вопросы расторжения трудового договора с работниками, привлечения к сверхурочной работе, разделения рабочего времени, установления заработной платы, утверждения Правил внутреннего трудового распорядка и иных нормативно-правовых локальных актов, составления графика отпусков, размеров повышения заработной платы и т.д.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10. Обязательства профкома.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10.1 – 10.14.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Профком:</w:t>
            </w:r>
          </w:p>
          <w:p w:rsidR="006B0C42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Представляет и защищает права и интересы членов Профсоюза по социально-трудовым вопросам.</w:t>
            </w:r>
          </w:p>
          <w:p w:rsidR="006B0C42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в установленном порядке контроль за правильностью расходования фонда заработной платы, начисления и выплаты заработной платы, пособий по обязательному социальному страхованию, соблюдением трудового законодательства: правильностью ведения и хранения трудовых книжек, трудовых договоров и дополнительных соглашений, личных дел сотрудников.</w:t>
            </w:r>
          </w:p>
          <w:p w:rsidR="006B0C42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контроль за правильностью предоставления очередных трудовых отпусков и их оплаты.</w:t>
            </w:r>
          </w:p>
          <w:p w:rsidR="006B0C42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контроль за соблюдением порядка проведения аттестации педагогических работников Центра.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11. Контроль за выполнением коллективного договора. Ответственность сторон.</w:t>
            </w: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Пункты 11.1—11.8.</w:t>
            </w:r>
          </w:p>
          <w:p w:rsidR="006B0C42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издан приказ о создании комиссии по рассмотрению хода выполнения Коллективного договора.</w:t>
            </w:r>
          </w:p>
          <w:p w:rsidR="006B0C42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ежегодный план работы по выполнению Коллективного договора.</w:t>
            </w:r>
          </w:p>
          <w:p w:rsidR="006B0C42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осуществляет контроль по ходу реализации плана мероприятий по выполнению Коллективного договора и 2 раза в год отчитывается на общем собрании трудового коллектива. </w:t>
            </w:r>
          </w:p>
          <w:p w:rsidR="006B0C42" w:rsidRDefault="006B0C4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*Организация работа комиссий профкома;</w:t>
            </w:r>
          </w:p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 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профкоме  Х комиссий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1.Х1- возглавляет Ф.И.О. – информация о работе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2.Х2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3.Х3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работа ПК по информированию членов Профсоюза о деятельности профкома и вышестоящих профсоюзных организациях (формы информирования: устные, профсоюзный  уголок, страница сайта и т.д.);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Информирование членов профсоюза о деятельности профкома и вышестоящих профсоюзных организациях проводится на профсоюзных собраниях; информация размещается на стенде(Профсоюзный уголок), на профсоюзной странице сайта  учреждения.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проведение проверок  деятельности администрации учреждения по соблюдению трудового законодательства (когда и какие проверки проводились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Проведены проверки: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оформление трудовых книжек вновь принятых на работу (отв. ФИО, время проведения);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работу наставников с молодыми специалистами (отв. ФИО, время проведения);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-………………………………………………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………………………………………………..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*Организация проведения культурно-массовых и спортивных  мероприятий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Какие мероприятия проведены, в какое время, ФИО ответственных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по улучшению условий труда: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-анализ состояния условий труда в учреждении,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-работа уполномоченных по охране труда,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-организация проведения проверок,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-анализ состояния травматизма,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-заключение и выполнение Соглашений по охране труда, -проведение в учреждении специальной оценки условий труда (сколько всего рабочих мест в учреждении, для скольких проведена специальная оценка условий труда), -организация проведения медосмотров в учреждении,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>
              <w:rPr>
                <w:spacing w:val="-7"/>
                <w:sz w:val="28"/>
                <w:szCs w:val="28"/>
                <w:lang w:eastAsia="en-US"/>
              </w:rPr>
              <w:t>уровень обеспечения СИЗ,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 xml:space="preserve">- выплаты и льготы за работу во вредных условиях труда, -проведение Всемирного дня охраны труда,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-проведение  Дней охраны труда;</w:t>
            </w:r>
            <w:r>
              <w:rPr>
                <w:rFonts w:ascii="Arial" w:hAnsi="Arial"/>
                <w:sz w:val="28"/>
                <w:szCs w:val="28"/>
                <w:lang w:eastAsia="en-US"/>
              </w:rPr>
              <w:t xml:space="preserve">           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rPr>
          <w:trHeight w:val="217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*Работа с молодыми специалистами: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-развитие наставничества (роль ПК),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соблюдение интересов молодых специалистов ( в соответствии с коллективным договором), 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-вовлечение в профсоюзную жизнь,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соблюдение интересов студентов-заочников и т.д.;</w:t>
            </w:r>
            <w:r>
              <w:rPr>
                <w:rFonts w:ascii="Arial" w:hAnsi="Arial"/>
                <w:sz w:val="28"/>
                <w:szCs w:val="28"/>
                <w:lang w:eastAsia="en-US"/>
              </w:rPr>
              <w:t xml:space="preserve">          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*Инновационные формы работы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КПК – ХХ человек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НПФ – ХХ человек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*Организация оздоровления работников и членов их семей;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Ск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. Человек оздоровилось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Ск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Детей работников - </w:t>
            </w:r>
          </w:p>
        </w:tc>
      </w:tr>
      <w:tr w:rsidR="006B0C42" w:rsidTr="006B0C42">
        <w:trPr>
          <w:trHeight w:val="8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Участие в профсоюзных акциях (если были);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Участие в демонстрации 1 мая – чел.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Участие в ______ 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*Работа с заявлениями членов Профсоюза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Сколько человек обратилось в профком с заявлениями и по каким вопросам.   Как решались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*Использование средства (проф. взносов) профсоюзной организации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Оказание материальной помощи чл. Профсоюза __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чел.,на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сумму _____;Подписка на СМИ _________руб. ;Канцелярские товары для работы П/О ___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руб.;Обучение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профактива ____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; культурно-массовые мероприятия ____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;. и т.д.</w:t>
            </w:r>
          </w:p>
        </w:tc>
      </w:tr>
      <w:tr w:rsidR="006B0C42" w:rsidTr="006B0C42">
        <w:trPr>
          <w:trHeight w:val="10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Общие выводы по работе за год.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</w:tbl>
    <w:p w:rsidR="006B0C42" w:rsidRDefault="006B0C42" w:rsidP="006B0C42">
      <w:pPr>
        <w:pStyle w:val="a5"/>
        <w:spacing w:after="0"/>
        <w:ind w:left="0" w:firstLine="709"/>
        <w:jc w:val="both"/>
      </w:pPr>
    </w:p>
    <w:p w:rsidR="00C10F6C" w:rsidRPr="00B6272C" w:rsidRDefault="00C10F6C" w:rsidP="00B6272C">
      <w:bookmarkStart w:id="0" w:name="_GoBack"/>
      <w:bookmarkEnd w:id="0"/>
    </w:p>
    <w:sectPr w:rsidR="00C10F6C" w:rsidRPr="00B6272C" w:rsidSect="000F2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225"/>
    <w:multiLevelType w:val="hybridMultilevel"/>
    <w:tmpl w:val="D20EF1D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A7D1548"/>
    <w:multiLevelType w:val="hybridMultilevel"/>
    <w:tmpl w:val="2A1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2913"/>
    <w:multiLevelType w:val="hybridMultilevel"/>
    <w:tmpl w:val="056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DA3"/>
    <w:multiLevelType w:val="hybridMultilevel"/>
    <w:tmpl w:val="8B2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A1C"/>
    <w:multiLevelType w:val="hybridMultilevel"/>
    <w:tmpl w:val="7FB004FE"/>
    <w:lvl w:ilvl="0" w:tplc="D4E4B2C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5367"/>
    <w:multiLevelType w:val="hybridMultilevel"/>
    <w:tmpl w:val="C2E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0973"/>
    <w:multiLevelType w:val="hybridMultilevel"/>
    <w:tmpl w:val="31F2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618B"/>
    <w:multiLevelType w:val="hybridMultilevel"/>
    <w:tmpl w:val="9E047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44EA9"/>
    <w:multiLevelType w:val="hybridMultilevel"/>
    <w:tmpl w:val="F03258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CF7413"/>
    <w:multiLevelType w:val="hybridMultilevel"/>
    <w:tmpl w:val="3B3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C5"/>
    <w:multiLevelType w:val="hybridMultilevel"/>
    <w:tmpl w:val="55CE11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376A9"/>
    <w:multiLevelType w:val="hybridMultilevel"/>
    <w:tmpl w:val="5CD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DF8"/>
    <w:multiLevelType w:val="hybridMultilevel"/>
    <w:tmpl w:val="CB00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6BCF"/>
    <w:multiLevelType w:val="hybridMultilevel"/>
    <w:tmpl w:val="A39AC312"/>
    <w:lvl w:ilvl="0" w:tplc="BCF0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10B1A"/>
    <w:multiLevelType w:val="hybridMultilevel"/>
    <w:tmpl w:val="301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E5ACF"/>
    <w:multiLevelType w:val="hybridMultilevel"/>
    <w:tmpl w:val="C50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F23CC"/>
    <w:multiLevelType w:val="hybridMultilevel"/>
    <w:tmpl w:val="DEFE4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12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C"/>
    <w:rsid w:val="00087C9C"/>
    <w:rsid w:val="000F2B99"/>
    <w:rsid w:val="00133C29"/>
    <w:rsid w:val="00146055"/>
    <w:rsid w:val="0017279D"/>
    <w:rsid w:val="00180929"/>
    <w:rsid w:val="00217B90"/>
    <w:rsid w:val="00263039"/>
    <w:rsid w:val="002F4290"/>
    <w:rsid w:val="003567CF"/>
    <w:rsid w:val="005B3F21"/>
    <w:rsid w:val="005D2CD3"/>
    <w:rsid w:val="006B0C42"/>
    <w:rsid w:val="008376B2"/>
    <w:rsid w:val="0084552A"/>
    <w:rsid w:val="008A3295"/>
    <w:rsid w:val="008A5E1D"/>
    <w:rsid w:val="008A6ADD"/>
    <w:rsid w:val="008B7FBC"/>
    <w:rsid w:val="009B1AAA"/>
    <w:rsid w:val="009E6068"/>
    <w:rsid w:val="00AE30DE"/>
    <w:rsid w:val="00B6272C"/>
    <w:rsid w:val="00C10F6C"/>
    <w:rsid w:val="00C9667A"/>
    <w:rsid w:val="00CF144B"/>
    <w:rsid w:val="00D70E97"/>
    <w:rsid w:val="00EF398D"/>
    <w:rsid w:val="00F91CBE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0E32-FAA6-44E8-8AED-02E13F93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0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45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5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dcterms:created xsi:type="dcterms:W3CDTF">2017-01-27T06:20:00Z</dcterms:created>
  <dcterms:modified xsi:type="dcterms:W3CDTF">2017-01-27T06:20:00Z</dcterms:modified>
</cp:coreProperties>
</file>