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CF" w:rsidRDefault="000C0D7E" w:rsidP="000538CF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38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Всемирн</w:t>
      </w:r>
      <w:r w:rsidR="000538CF" w:rsidRPr="000538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ого дня охраны труда </w:t>
      </w:r>
    </w:p>
    <w:p w:rsidR="000538CF" w:rsidRDefault="000538CF" w:rsidP="000538CF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38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МДОУ ЦРР –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38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детском саду № 41</w:t>
      </w:r>
    </w:p>
    <w:p w:rsidR="000538CF" w:rsidRPr="00825DAF" w:rsidRDefault="000538CF" w:rsidP="0005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25DA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"Оптимизация сбора и использования данных по охране труда"</w:t>
      </w:r>
      <w:r w:rsidRPr="00825DAF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.</w:t>
      </w:r>
    </w:p>
    <w:p w:rsidR="000C0D7E" w:rsidRPr="00825DAF" w:rsidRDefault="000C0D7E" w:rsidP="000538CF">
      <w:pPr>
        <w:spacing w:before="100" w:beforeAutospacing="1" w:after="100" w:afterAutospacing="1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0538CF" w:rsidRPr="000C0D7E" w:rsidTr="000538CF">
        <w:trPr>
          <w:trHeight w:val="300"/>
          <w:tblCellSpacing w:w="0" w:type="dxa"/>
        </w:trPr>
        <w:tc>
          <w:tcPr>
            <w:tcW w:w="0" w:type="auto"/>
            <w:hideMark/>
          </w:tcPr>
          <w:p w:rsidR="000538CF" w:rsidRPr="000C0D7E" w:rsidRDefault="000538CF" w:rsidP="000C0D7E">
            <w:pPr>
              <w:spacing w:after="0" w:line="240" w:lineRule="auto"/>
              <w:divId w:val="2797250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38CF" w:rsidRPr="000C0D7E" w:rsidRDefault="000538CF" w:rsidP="0005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D7E" w:rsidRPr="006F1148" w:rsidRDefault="006F1148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38CF" w:rsidRPr="006F1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 2017 года</w:t>
      </w:r>
      <w:r w:rsidR="000538C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D7E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Международной организации труда отмечается Всемирный день охраны труда - международная акция по развитию идей безопасного и достойного труда.</w:t>
      </w:r>
    </w:p>
    <w:p w:rsidR="000C0D7E" w:rsidRPr="006F1148" w:rsidRDefault="000C0D7E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 охраны труда.</w:t>
      </w:r>
    </w:p>
    <w:p w:rsidR="000C0D7E" w:rsidRPr="006F1148" w:rsidRDefault="000C0D7E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международная информационно-разъяснительная акция призвана привлечь внимание общественности к проблемам в области охраны труда, росту производственного травматизма и заболеваний, в том числе профессиональных, связанных с трудовой деятельностью.</w:t>
      </w:r>
    </w:p>
    <w:p w:rsidR="006F1148" w:rsidRPr="006F1148" w:rsidRDefault="000538CF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148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0D7E" w:rsidRPr="006F1148" w:rsidRDefault="006F1148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38C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МДОБУ центра развития ребенка – детского сада № 41 </w:t>
      </w:r>
      <w:r w:rsidR="000C0D7E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</w:t>
      </w:r>
      <w:r w:rsidR="00211F13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C0D7E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инициативу </w:t>
      </w:r>
      <w:r w:rsidR="000538C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D7E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</w:t>
      </w:r>
      <w:r w:rsidR="000538C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0C0D7E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Всемирного дня охраны труда, который в нынешнем году про</w:t>
      </w:r>
      <w:r w:rsidR="000538C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</w:t>
      </w:r>
      <w:r w:rsidR="000C0D7E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девизом: </w:t>
      </w:r>
      <w:r w:rsidR="000C0D7E" w:rsidRPr="006F1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"Оптимизация сбора и использования данных по охране труда"</w:t>
      </w:r>
      <w:r w:rsidR="00211F13" w:rsidRPr="006F1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1F13" w:rsidRPr="006F1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апреля 2017 года.</w:t>
      </w:r>
    </w:p>
    <w:p w:rsidR="000C0D7E" w:rsidRPr="006F1148" w:rsidRDefault="000C0D7E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сбора достоверных данных крайне важна как для определения приоритетов в деятельности по улучшению условий и охраны труда, так и для выявления актуальных проблем, в том числе в вопросах, касающихся профилактики травматизма и заболеваний, связанных с трудовой деятельностью.</w:t>
      </w:r>
    </w:p>
    <w:p w:rsidR="00211F13" w:rsidRDefault="00211F13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38C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общем собрании трудового коллектива, проводившимся в рамках  Всемирного дня охраны труда, у</w:t>
      </w:r>
      <w:r w:rsidR="000538C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по охране труда </w:t>
      </w:r>
      <w:proofErr w:type="spellStart"/>
      <w:r w:rsidR="000538C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Сафрончева</w:t>
      </w:r>
      <w:proofErr w:type="spellEnd"/>
      <w:r w:rsidR="000538C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предоставила информацию по организации охраны труда в нашем дошкольном учреждении</w:t>
      </w: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рассказала о результатах </w:t>
      </w:r>
      <w:r w:rsidR="000C0D7E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проведённой специальной оценки условий труда (СОУТ)</w:t>
      </w:r>
      <w:r w:rsidR="0087050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познакомила с основными показателями анализа работы в учреждении по охране труда.</w:t>
      </w: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рабочих мест – 23, прошли СОУТ – 21рабочее место.  2 рабочих места запланировано на прохождение СОУТ на 4 квартал.</w:t>
      </w:r>
      <w:r w:rsidR="0087050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 напомнила, что </w:t>
      </w: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50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едицинские осмотры проводятся ежегодно по плану за счет работодателя.</w:t>
      </w:r>
    </w:p>
    <w:p w:rsidR="008E724B" w:rsidRPr="006F1148" w:rsidRDefault="008E724B" w:rsidP="008E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809" cy="1552575"/>
            <wp:effectExtent l="19050" t="0" r="5641" b="0"/>
            <wp:docPr id="6" name="Рисунок 6" descr="J:\DCIM\172_PANA\P172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CIM\172_PANA\P1720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7E" w:rsidRPr="006F1148" w:rsidRDefault="00211F13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Ответственная по охране труда и </w:t>
      </w:r>
      <w:r w:rsidR="000C0D7E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</w:t>
      </w: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0D7E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профком</w:t>
      </w: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дошкольной организации</w:t>
      </w:r>
      <w:r w:rsidR="000C0D7E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принима</w:t>
      </w:r>
      <w:r w:rsidR="0087050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C0D7E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проведении общественного контроля за состоянием условий и охраны труда на рабочих местах и сборе информации по различным направлениям деятельности по защите прав членов Профсоюза на здоровые и безопасные условия труда и в дальнейшем на заседаниях выборных коллегиальных органов профсоюзных организаций принима</w:t>
      </w:r>
      <w:r w:rsidR="00825DA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C0D7E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решения по данным вопросам.</w:t>
      </w:r>
    </w:p>
    <w:p w:rsidR="00211F13" w:rsidRPr="006F1148" w:rsidRDefault="00211F13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13" w:rsidRPr="006F1148" w:rsidRDefault="0087050F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время проведения Всемирного Дня охраны труда, работники всех категорий дошкольного учреждения сдали экзамены по охране труда. Работникам были предложены такие вопросы, как </w:t>
      </w:r>
      <w:r w:rsidR="00825DAF"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050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</w:t>
      </w:r>
      <w:r w:rsidR="0087050F" w:rsidRPr="006F1148">
        <w:rPr>
          <w:rFonts w:ascii="Times New Roman" w:eastAsia="Calibri" w:hAnsi="Times New Roman" w:cs="Times New Roman"/>
          <w:sz w:val="28"/>
          <w:szCs w:val="28"/>
        </w:rPr>
        <w:t>Основные трудовые права и обязанности работника</w:t>
      </w:r>
    </w:p>
    <w:p w:rsidR="0087050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</w:t>
      </w:r>
      <w:r w:rsidR="0087050F" w:rsidRPr="006F1148">
        <w:rPr>
          <w:rFonts w:ascii="Times New Roman" w:hAnsi="Times New Roman" w:cs="Times New Roman"/>
          <w:sz w:val="28"/>
          <w:szCs w:val="28"/>
        </w:rPr>
        <w:t>Трудовой договор. Стороны, содержание и форма трудового договора</w:t>
      </w:r>
    </w:p>
    <w:p w:rsidR="0087050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</w:t>
      </w:r>
      <w:r w:rsidR="0087050F" w:rsidRPr="006F1148">
        <w:rPr>
          <w:rFonts w:ascii="Times New Roman" w:hAnsi="Times New Roman" w:cs="Times New Roman"/>
          <w:sz w:val="28"/>
          <w:szCs w:val="28"/>
        </w:rPr>
        <w:t>Нормативные правовые акты по охране труда: санитарные нормы и правила, инструкции по охране труда</w:t>
      </w:r>
    </w:p>
    <w:p w:rsidR="0087050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</w:t>
      </w:r>
      <w:r w:rsidR="0087050F" w:rsidRPr="006F1148">
        <w:rPr>
          <w:rFonts w:ascii="Times New Roman" w:hAnsi="Times New Roman" w:cs="Times New Roman"/>
          <w:sz w:val="28"/>
          <w:szCs w:val="28"/>
        </w:rPr>
        <w:t>Срок трудового договора. Оформление приема на работу</w:t>
      </w:r>
    </w:p>
    <w:p w:rsidR="0087050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</w:t>
      </w:r>
      <w:r w:rsidR="0087050F" w:rsidRPr="006F1148">
        <w:rPr>
          <w:rFonts w:ascii="Times New Roman" w:hAnsi="Times New Roman" w:cs="Times New Roman"/>
          <w:sz w:val="28"/>
          <w:szCs w:val="28"/>
        </w:rPr>
        <w:t>Санитарно-гигиенические требования к помещениям для проведения учебно-воспитательной работы и оборудованию. Нормы их уборки и обработки.</w:t>
      </w:r>
    </w:p>
    <w:p w:rsidR="0087050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</w:t>
      </w:r>
      <w:r w:rsidR="0087050F" w:rsidRPr="006F1148">
        <w:rPr>
          <w:rFonts w:ascii="Times New Roman" w:hAnsi="Times New Roman" w:cs="Times New Roman"/>
          <w:sz w:val="28"/>
          <w:szCs w:val="28"/>
        </w:rPr>
        <w:t>Санитарно-гигиенические требования к пищеблокам</w:t>
      </w:r>
      <w:r w:rsidRPr="006F1148">
        <w:rPr>
          <w:rFonts w:ascii="Times New Roman" w:hAnsi="Times New Roman" w:cs="Times New Roman"/>
          <w:sz w:val="28"/>
          <w:szCs w:val="28"/>
        </w:rPr>
        <w:t>.</w:t>
      </w:r>
    </w:p>
    <w:p w:rsidR="00825DA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-Общественный контроль за охраной труда.</w:t>
      </w:r>
    </w:p>
    <w:p w:rsidR="00825DA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-Обязанности работодателя по обеспечению ОТ в ДОУ</w:t>
      </w:r>
    </w:p>
    <w:p w:rsidR="00825DA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-Права и гарантии прав работников на ОТ.</w:t>
      </w:r>
    </w:p>
    <w:p w:rsidR="00825DA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-Меры безопасности при проведении прогулок, туристских походов, экскурсий</w:t>
      </w:r>
    </w:p>
    <w:p w:rsidR="00825DA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-Должностные обязанности по ОТ работников ДОУ</w:t>
      </w:r>
    </w:p>
    <w:p w:rsidR="00825DA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-Требования безопасности при использовании технических средств обучения</w:t>
      </w:r>
    </w:p>
    <w:p w:rsidR="00825DA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-Поощрения за труд</w:t>
      </w:r>
    </w:p>
    <w:p w:rsidR="00825DA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-Льготы и компенсации за тяжелые работы с вредными и опасными условиями труда</w:t>
      </w:r>
    </w:p>
    <w:p w:rsidR="00825DAF" w:rsidRPr="006F1148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-Спецодежда и другие средства индивидуальной защиты, порядок обеспечения ими работников, нормы бесплатной выдачи</w:t>
      </w:r>
    </w:p>
    <w:p w:rsidR="00825DAF" w:rsidRDefault="00825DAF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-План эвакуации в случае возникновения пожара. И др.</w:t>
      </w:r>
    </w:p>
    <w:p w:rsidR="0061254E" w:rsidRPr="006F1148" w:rsidRDefault="0061254E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0F" w:rsidRDefault="0061254E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321140"/>
            <wp:effectExtent l="19050" t="0" r="0" b="0"/>
            <wp:docPr id="1" name="Рисунок 1" descr="J:\DCIM\172_PANA\P172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72_PANA\P1720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510" cy="132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321141"/>
            <wp:effectExtent l="19050" t="0" r="9525" b="0"/>
            <wp:docPr id="2" name="Рисунок 2" descr="J:\DCIM\172_PANA\P172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72_PANA\P1720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84" cy="132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24B" w:rsidRPr="008E72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E72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4835" cy="1390650"/>
            <wp:effectExtent l="19050" t="0" r="0" b="0"/>
            <wp:docPr id="3" name="Рисунок 3" descr="J:\DCIM\172_PANA\P172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72_PANA\P1720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36" cy="1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4B" w:rsidRPr="008E724B" w:rsidRDefault="008E724B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E724B" w:rsidRDefault="008E724B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4B" w:rsidRPr="008E724B" w:rsidRDefault="008E724B" w:rsidP="006F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57475" cy="1771195"/>
            <wp:effectExtent l="19050" t="0" r="9525" b="0"/>
            <wp:docPr id="4" name="Рисунок 4" descr="J:\DCIM\172_PANA\P172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72_PANA\P17206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67" cy="176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2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716" cy="1530084"/>
            <wp:effectExtent l="0" t="381000" r="0" b="355866"/>
            <wp:docPr id="5" name="Рисунок 5" descr="J:\DCIM\172_PANA\P172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172_PANA\P17206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98756" cy="153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4B" w:rsidRDefault="007A01DC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24B" w:rsidRDefault="008E724B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4B" w:rsidRDefault="008E724B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0F" w:rsidRPr="006F1148" w:rsidRDefault="007A01DC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был утвержден план </w:t>
      </w:r>
    </w:p>
    <w:p w:rsidR="0087050F" w:rsidRPr="006F1148" w:rsidRDefault="0087050F" w:rsidP="006F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DC" w:rsidRPr="007A01DC" w:rsidRDefault="007A01DC" w:rsidP="007A01DC">
      <w:pPr>
        <w:pStyle w:val="msonospacing0"/>
        <w:spacing w:before="0" w:beforeAutospacing="0" w:after="0" w:afterAutospacing="0"/>
        <w:jc w:val="center"/>
        <w:rPr>
          <w:b/>
        </w:rPr>
      </w:pPr>
      <w:r w:rsidRPr="007A01DC">
        <w:rPr>
          <w:b/>
        </w:rPr>
        <w:t xml:space="preserve">Организации работы по охране труда </w:t>
      </w:r>
    </w:p>
    <w:p w:rsidR="007A01DC" w:rsidRPr="007A01DC" w:rsidRDefault="007A01DC" w:rsidP="007A01DC">
      <w:pPr>
        <w:pStyle w:val="msonospacing0"/>
        <w:spacing w:before="0" w:beforeAutospacing="0" w:after="0" w:afterAutospacing="0"/>
        <w:jc w:val="center"/>
        <w:rPr>
          <w:b/>
        </w:rPr>
      </w:pPr>
      <w:r w:rsidRPr="007A01DC">
        <w:rPr>
          <w:b/>
        </w:rPr>
        <w:t xml:space="preserve">в  МДОУ </w:t>
      </w:r>
    </w:p>
    <w:p w:rsidR="007A01DC" w:rsidRPr="00700557" w:rsidRDefault="007A01DC" w:rsidP="007A01DC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920"/>
      </w:tblGrid>
      <w:tr w:rsidR="007A01DC" w:rsidTr="00E328E5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Pr="00B02CAA" w:rsidRDefault="007A01DC" w:rsidP="00E328E5">
            <w:pPr>
              <w:pStyle w:val="msonospacing0"/>
              <w:jc w:val="both"/>
              <w:rPr>
                <w:b/>
              </w:rPr>
            </w:pPr>
            <w:r w:rsidRPr="00B02CAA">
              <w:rPr>
                <w:b/>
              </w:rPr>
              <w:t>Заведующий</w:t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1.Издает приказ об организации охраны труда в ДОУ</w:t>
            </w:r>
          </w:p>
        </w:tc>
      </w:tr>
      <w:tr w:rsidR="007A01DC" w:rsidTr="00E328E5"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ind w:right="439"/>
              <w:jc w:val="both"/>
            </w:pPr>
            <w: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2.Заключает с работниками договора с отражением обстоятельств по обеспечению требований охраны труда )статья 57 ТК РФ)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3.Информирует работников о состоянии и условиях труда на рабочем месте (статья 57, 212, 214 ТК РФ)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 xml:space="preserve">4.Утверждает положение об организации охраны труда (статья 212 ТК РФ) 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5.Утверждает положение о службе охраны труда (статья 217 ТК РФ)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6.Создает базу нормативных актов по охране труда и обеспечивает ею своих подчиненных (статья 14 Федерального Закона- 181)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7.Организует обучение по охране труда работников ДОУ (статья 212 ТК РФ, п.6.7, постановление Минтруда РФ № 1/29 от 13.01.2003 года)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8.Планирует работу по ОТ и мероприятия по улучшению условий труда (Постановление Минтруда РФ № 11 от 27.02.95 года и Письмо МТ от 23.01.1996 года)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9.В зависимости от условий труда и наличия загрязнения приказом или коллективным договором обеспечивает работников необходимыми средствами (Постановление Минтруда № 45 от 04.07.2003, статья 212 и 221 ТК РФ)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10. В зависимости от условий труда и наличия вредных факторов приказом или коллективным договором устанавливает для работников доплаты за работу в особых условиях труда (Постановление Госкомтруда № 387/22- 78 от 03.10.86. ст.146- 147 ТК РФ)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11.В зависимости от условий труда и наличия вредных факторов приказом или коллективным договором устанавливает для работников ДОУ дополнительный отпуск, если они заняты не менее 505 в этих условиях (Постановление Госкомтруда № 298/П – 22 от 25.10.74, № 273/П – 20 от 27.11.75, ст.117- 120 ТК РФ)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 xml:space="preserve">12.организует предварительное и периодическое </w:t>
            </w:r>
            <w:proofErr w:type="spellStart"/>
            <w:r>
              <w:t>медосвидетельствование</w:t>
            </w:r>
            <w:proofErr w:type="spellEnd"/>
            <w:r>
              <w:t xml:space="preserve"> </w:t>
            </w:r>
            <w:r>
              <w:lastRenderedPageBreak/>
              <w:t>работников (статья 213 ТК РФ, Приказ МЗ РФ № 90, № 405, № 83 от 16.08.07, п.9 ст.14 ФЗ – 181)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13.Утверждает программу обучения всех должностных лиц ДОУ по охране труда на основе рекомендованной 40 часовой программы Минтруда.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14.Утверждает программу проведения вводного инструктажа для всех сотрудников ДОУ</w:t>
            </w:r>
          </w:p>
        </w:tc>
      </w:tr>
      <w:tr w:rsidR="007A01DC" w:rsidTr="00E328E5"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15.Утверждает программу проведения инструктажа на рабочих местах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16.Издает приказ и утверждает перечень необходимых для выполнения работ инструкций, определяет разработчиков инструкций и сроки.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17.Совместно с профкомом подводит 1 раз в полугодие итоги выполнения соглашения по охране труда.</w:t>
            </w:r>
          </w:p>
        </w:tc>
      </w:tr>
      <w:tr w:rsidR="007A01DC" w:rsidTr="00E328E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Pr="00700557" w:rsidRDefault="007A01DC" w:rsidP="00E328E5">
            <w:pPr>
              <w:pStyle w:val="msonospacing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Заведующий хозяйством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 </w:t>
            </w:r>
          </w:p>
        </w:tc>
      </w:tr>
      <w:tr w:rsidR="007A01DC" w:rsidTr="00E328E5"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1.Отвечает за организацию работы по охране труда, проведение мероприятий по предупреждению травматизма в ДОУ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2.Обеспечивает соблюдение требований техники безопасности при эксплуатации производственного энергетического оборудования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3.Разрабатывает инструкции по технике безопасности для каждой профессии в ДОУ, представляет их на утверждение руководителя учреждения.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4.Организует  с соответствующими органами обучение персонала, обслуживающего электроустановки.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5.Проводит инструктаж на рабочем месте, включая повторный и внеплановый; осуществляет проверку знаний, оформляет допуск персонала к самостоятельной работе с записью в журнале регистрации инструктажа.</w:t>
            </w:r>
          </w:p>
        </w:tc>
      </w:tr>
      <w:tr w:rsidR="007A01DC" w:rsidTr="00E328E5"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6.Обеспечивает эксплуатацию и содержание здания, территории ДОУ в соответствии с требованиями техники безопасности и производственной санитарии.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7.Организует осмотр и текущий ремонт здания и помещений ДОУ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8.Осуществляет контроль за исправностью водопровода, канализации, тепловых сетей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9.Обеспечивает соблюдение противопожарной безопасности здания ДОУ, следит за исправностью средств пожаротушения</w:t>
            </w:r>
          </w:p>
        </w:tc>
      </w:tr>
      <w:tr w:rsidR="007A01DC" w:rsidTr="00E328E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Pr="00700557" w:rsidRDefault="007A01DC" w:rsidP="00E328E5">
            <w:pPr>
              <w:pStyle w:val="msonospacing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воспитатель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 </w:t>
            </w:r>
          </w:p>
        </w:tc>
      </w:tr>
      <w:tr w:rsidR="007A01DC" w:rsidTr="00E328E5"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 xml:space="preserve">1.Отвечает за организацию работы по созданию здоровых и безопасных условий </w:t>
            </w:r>
            <w:proofErr w:type="spellStart"/>
            <w:r>
              <w:t>воспитательно</w:t>
            </w:r>
            <w:proofErr w:type="spellEnd"/>
            <w:r>
              <w:t>- образовательного процесса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 xml:space="preserve">2.Осуществляет непосредственное руководство и контроль за соблюдением в </w:t>
            </w:r>
            <w:proofErr w:type="spellStart"/>
            <w:r>
              <w:t>воспитательно</w:t>
            </w:r>
            <w:proofErr w:type="spellEnd"/>
            <w:r>
              <w:t xml:space="preserve"> – образовательном процессе норм и правил охраны труда, производственной санитарии и пожарной безопасности.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3.организует разработку инструкций по технике безопасности для педагогического персонала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4.Контролирует своевременность проведения инструктажа педагогического персонала и его регистрацию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5.Организует и контролирует работу по обучению детей правилам дорожного движения, пожарной безопасности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 xml:space="preserve">6.Контролирует наличие и исправность учебного оборудования для проведения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воспитательного процесса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spacing w:before="0" w:beforeAutospacing="0" w:after="0" w:afterAutospacing="0"/>
              <w:jc w:val="both"/>
            </w:pPr>
            <w:r>
              <w:t xml:space="preserve">7.Планирует и осуществляет мероприятия по организации работы с </w:t>
            </w:r>
            <w:r>
              <w:lastRenderedPageBreak/>
              <w:t>педагогическими работниками по обучению дошкольников основам безопасности жизнедеятельности.</w:t>
            </w:r>
          </w:p>
          <w:p w:rsidR="007A01DC" w:rsidRDefault="007A01DC" w:rsidP="00E328E5">
            <w:pPr>
              <w:pStyle w:val="msonospacing0"/>
              <w:spacing w:before="0" w:beforeAutospacing="0" w:after="0" w:afterAutospacing="0"/>
              <w:jc w:val="both"/>
            </w:pPr>
            <w:r>
              <w:t xml:space="preserve">Цель: </w:t>
            </w:r>
          </w:p>
          <w:p w:rsidR="007A01DC" w:rsidRDefault="007A01DC" w:rsidP="00E328E5">
            <w:pPr>
              <w:pStyle w:val="msonospacing0"/>
              <w:spacing w:before="0" w:beforeAutospacing="0" w:after="0" w:afterAutospacing="0"/>
              <w:jc w:val="both"/>
            </w:pPr>
            <w:r>
              <w:t>Формирование у педагогов целостного представления об организации работы с воспитанниками по обеспечению безопасности жизнедеятельности:</w:t>
            </w:r>
          </w:p>
          <w:p w:rsidR="007A01DC" w:rsidRDefault="007A01DC" w:rsidP="00E328E5">
            <w:pPr>
              <w:pStyle w:val="msonospacing0"/>
              <w:spacing w:before="0" w:beforeAutospacing="0" w:after="0" w:afterAutospacing="0"/>
              <w:ind w:left="720" w:hanging="360"/>
              <w:jc w:val="both"/>
            </w:pPr>
            <w:r>
              <w:rPr>
                <w:rFonts w:ascii="Wingdings" w:hAnsi="Wingdings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t>Оказание адресной помощи по результатам диагностики профессиональных знаний и умений</w:t>
            </w:r>
          </w:p>
          <w:p w:rsidR="007A01DC" w:rsidRDefault="007A01DC" w:rsidP="00E328E5">
            <w:pPr>
              <w:pStyle w:val="msonospacing0"/>
              <w:spacing w:before="0" w:beforeAutospacing="0" w:after="0" w:afterAutospacing="0"/>
              <w:ind w:left="720" w:hanging="360"/>
              <w:jc w:val="both"/>
            </w:pPr>
            <w:r>
              <w:rPr>
                <w:rFonts w:ascii="Wingdings" w:hAnsi="Wingdings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t>Формирование профессионального актуального запаса</w:t>
            </w:r>
          </w:p>
          <w:p w:rsidR="007A01DC" w:rsidRDefault="007A01DC" w:rsidP="00E328E5">
            <w:pPr>
              <w:pStyle w:val="msonospacing0"/>
              <w:spacing w:before="0" w:beforeAutospacing="0" w:after="0" w:afterAutospacing="0"/>
              <w:ind w:left="720" w:hanging="360"/>
              <w:jc w:val="both"/>
            </w:pPr>
            <w:r>
              <w:rPr>
                <w:rFonts w:ascii="Wingdings" w:hAnsi="Wingdings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t>Индивидуальное консультирование</w:t>
            </w:r>
          </w:p>
          <w:p w:rsidR="007A01DC" w:rsidRDefault="007A01DC" w:rsidP="00E328E5">
            <w:pPr>
              <w:pStyle w:val="msonospacing0"/>
              <w:spacing w:before="0" w:beforeAutospacing="0" w:after="0" w:afterAutospacing="0"/>
              <w:ind w:left="720" w:hanging="360"/>
              <w:jc w:val="both"/>
            </w:pPr>
            <w:r>
              <w:rPr>
                <w:rFonts w:ascii="Wingdings" w:hAnsi="Wingdings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t>Семинары</w:t>
            </w:r>
          </w:p>
          <w:p w:rsidR="007A01DC" w:rsidRDefault="007A01DC" w:rsidP="00E328E5">
            <w:pPr>
              <w:pStyle w:val="msonospacing0"/>
              <w:spacing w:before="0" w:beforeAutospacing="0" w:after="0" w:afterAutospacing="0"/>
              <w:ind w:left="720" w:hanging="360"/>
              <w:jc w:val="both"/>
            </w:pPr>
            <w:r>
              <w:rPr>
                <w:rFonts w:ascii="Wingdings" w:hAnsi="Wingdings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t>Методические дни</w:t>
            </w:r>
          </w:p>
          <w:p w:rsidR="007A01DC" w:rsidRDefault="007A01DC" w:rsidP="00E328E5">
            <w:pPr>
              <w:pStyle w:val="msonospacing0"/>
              <w:spacing w:before="0" w:beforeAutospacing="0" w:after="0" w:afterAutospacing="0"/>
              <w:ind w:left="720" w:hanging="360"/>
              <w:jc w:val="both"/>
            </w:pPr>
            <w:r>
              <w:rPr>
                <w:rFonts w:ascii="Wingdings" w:hAnsi="Wingdings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t>Методические недели</w:t>
            </w:r>
          </w:p>
          <w:p w:rsidR="007A01DC" w:rsidRDefault="007A01DC" w:rsidP="00E328E5">
            <w:pPr>
              <w:pStyle w:val="msonospacing0"/>
              <w:spacing w:before="0" w:beforeAutospacing="0" w:after="0" w:afterAutospacing="0"/>
              <w:ind w:left="720" w:hanging="360"/>
              <w:jc w:val="both"/>
            </w:pPr>
            <w:r>
              <w:rPr>
                <w:rFonts w:ascii="Wingdings" w:hAnsi="Wingdings"/>
                <w:color w:val="000000"/>
              </w:rPr>
              <w:t>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t>Работа с семьями социального неблагополучия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spacing w:before="0" w:beforeAutospacing="0" w:after="0" w:afterAutospacing="0"/>
              <w:jc w:val="both"/>
            </w:pPr>
            <w:r>
              <w:t>8.Проводит расследование, учет и оформление несчастных случаев с воспитанниками (порядок регламентируется ст.227- 231 ТК РФ)</w:t>
            </w:r>
          </w:p>
        </w:tc>
      </w:tr>
      <w:tr w:rsidR="007A01DC" w:rsidTr="00E328E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Pr="00B02CAA" w:rsidRDefault="007A01DC" w:rsidP="00E328E5">
            <w:pPr>
              <w:pStyle w:val="msonospacing0"/>
              <w:jc w:val="both"/>
              <w:rPr>
                <w:b/>
              </w:rPr>
            </w:pPr>
            <w:r w:rsidRPr="00B02CAA">
              <w:rPr>
                <w:b/>
              </w:rPr>
              <w:t>Воспитатель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A01DC" w:rsidTr="00E328E5"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 xml:space="preserve">1.Соблюдает правила по технике безопасности при проведении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воспитательного процесса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2.Несет личную ответственность за сохранение жизни и здоровья ребенка во время проведения занятий, экскурсий, походов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3.Незамедлительно сообщает руководителю учреждения о происшедшем несчастном случае с воспитанником, принимает меры по оказанию помощи</w:t>
            </w:r>
          </w:p>
        </w:tc>
      </w:tr>
      <w:tr w:rsidR="007A01DC" w:rsidTr="00E328E5">
        <w:trPr>
          <w:trHeight w:val="340"/>
        </w:trPr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 xml:space="preserve">4.Обеспечивает безопасное проведение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воспитательного процесса</w:t>
            </w:r>
          </w:p>
        </w:tc>
      </w:tr>
      <w:tr w:rsidR="007A01DC" w:rsidTr="00E328E5">
        <w:trPr>
          <w:trHeight w:val="252"/>
        </w:trPr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5.Организует работу по обучению воспитанников правилам дорожного движения, пожарной безопасности, поведения на улице, дома, на воде, в природе</w:t>
            </w:r>
          </w:p>
        </w:tc>
      </w:tr>
      <w:tr w:rsidR="007A01DC" w:rsidTr="00E328E5">
        <w:trPr>
          <w:trHeight w:val="240"/>
        </w:trPr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6.Воспитывает у детей чувство личной ответственности за соблюдение правил безопасного поведения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7.Организует и проводит работу с родителями по созданию безопасных условий для воспитанников.</w:t>
            </w:r>
          </w:p>
        </w:tc>
      </w:tr>
      <w:tr w:rsidR="007A01DC" w:rsidTr="00E328E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Pr="00700557" w:rsidRDefault="007A01DC" w:rsidP="00E328E5">
            <w:pPr>
              <w:pStyle w:val="msonospacing0"/>
              <w:jc w:val="both"/>
              <w:rPr>
                <w:b/>
                <w:sz w:val="22"/>
                <w:szCs w:val="22"/>
              </w:rPr>
            </w:pPr>
            <w:r w:rsidRPr="00700557">
              <w:rPr>
                <w:b/>
                <w:sz w:val="22"/>
                <w:szCs w:val="22"/>
              </w:rPr>
              <w:t>Медицинская сестра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 </w:t>
            </w:r>
          </w:p>
        </w:tc>
      </w:tr>
      <w:tr w:rsidR="007A01DC" w:rsidTr="00E328E5"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 xml:space="preserve">1.Организует и проводит мероприятия согласно разработанной и утвержденной в ДОУ программы производственного контроля 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2.огранизация мероприятий по закаливанию и оздоровлению детей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3.Медико – педагогический контроль за проведением физкультурных занятий с воспитанниками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4.Профилактический осмотр сотрудников (1 раз в полугодие)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5.Проведение вакцинации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6.Контроль наличия и комплектации аптечек для оказаний первой медицинской помощи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7.Контроль питания воспитанников</w:t>
            </w:r>
          </w:p>
        </w:tc>
      </w:tr>
      <w:tr w:rsidR="007A01DC" w:rsidTr="00E328E5"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01DC" w:rsidRDefault="007A01DC" w:rsidP="00E328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DC" w:rsidRDefault="007A01DC" w:rsidP="00E328E5">
            <w:pPr>
              <w:pStyle w:val="msonospacing0"/>
              <w:jc w:val="both"/>
            </w:pPr>
            <w:r>
              <w:t>8.Определяет контингент и составляет списки лиц, подлежащих медосмотрам с указанием участков вредных работ и вредных факторов.</w:t>
            </w:r>
          </w:p>
        </w:tc>
      </w:tr>
    </w:tbl>
    <w:p w:rsidR="007A01DC" w:rsidRDefault="007A01DC" w:rsidP="007A01DC">
      <w:pPr>
        <w:pStyle w:val="msonospacing0"/>
        <w:jc w:val="both"/>
      </w:pPr>
      <w:r>
        <w:t> </w:t>
      </w:r>
    </w:p>
    <w:p w:rsidR="007A01DC" w:rsidRDefault="007A01DC" w:rsidP="007A01DC">
      <w:pPr>
        <w:pStyle w:val="msonospacing0"/>
        <w:jc w:val="both"/>
      </w:pPr>
    </w:p>
    <w:p w:rsidR="006F1148" w:rsidRPr="006F1148" w:rsidRDefault="006F1148" w:rsidP="006F1148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lastRenderedPageBreak/>
        <w:t xml:space="preserve">   </w:t>
      </w:r>
      <w:r w:rsidRPr="006F1148">
        <w:rPr>
          <w:sz w:val="28"/>
          <w:szCs w:val="28"/>
        </w:rPr>
        <w:t>В рамках Всемирного дня охраны труда в учреждении прошел конкурс кабинетов, рабочих мест сотрудников.</w:t>
      </w:r>
    </w:p>
    <w:p w:rsidR="007A01DC" w:rsidRPr="006F1148" w:rsidRDefault="006F1148" w:rsidP="006F1148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6F1148">
        <w:rPr>
          <w:sz w:val="28"/>
          <w:szCs w:val="28"/>
        </w:rPr>
        <w:t>1 место занял кабинет педагога-психолога.</w:t>
      </w:r>
    </w:p>
    <w:p w:rsidR="006F1148" w:rsidRPr="006F1148" w:rsidRDefault="006F1148" w:rsidP="006F1148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6F1148">
        <w:rPr>
          <w:sz w:val="28"/>
          <w:szCs w:val="28"/>
        </w:rPr>
        <w:t>2 место – кабинет старшей медицинской сестры и кабинет заведующего ДОУ</w:t>
      </w:r>
    </w:p>
    <w:p w:rsidR="006F1148" w:rsidRDefault="006F1148" w:rsidP="006F1148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6F1148">
        <w:rPr>
          <w:sz w:val="28"/>
          <w:szCs w:val="28"/>
        </w:rPr>
        <w:t xml:space="preserve">3 место – рабочее место повара </w:t>
      </w:r>
    </w:p>
    <w:p w:rsidR="008E724B" w:rsidRPr="006F1148" w:rsidRDefault="008E724B" w:rsidP="006F1148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774C9F" w:rsidRDefault="008E724B">
      <w:r>
        <w:rPr>
          <w:noProof/>
          <w:lang w:eastAsia="ru-RU"/>
        </w:rPr>
        <w:drawing>
          <wp:inline distT="0" distB="0" distL="0" distR="0">
            <wp:extent cx="1829270" cy="1219200"/>
            <wp:effectExtent l="19050" t="0" r="0" b="0"/>
            <wp:docPr id="7" name="Рисунок 7" descr="J:\DCIM\172_PANA\P172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DCIM\172_PANA\P17206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18" cy="122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38479" cy="1225338"/>
            <wp:effectExtent l="19050" t="0" r="9371" b="0"/>
            <wp:docPr id="8" name="Рисунок 8" descr="J:\DCIM\172_PANA\P172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DCIM\172_PANA\P17206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43" cy="122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654863" cy="1240722"/>
            <wp:effectExtent l="19050" t="0" r="2487" b="0"/>
            <wp:docPr id="9" name="Рисунок 9" descr="J:\DCIM\172_PANA\P172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DCIM\172_PANA\P17206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96" cy="124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4B" w:rsidRPr="008E724B" w:rsidRDefault="008E724B">
      <w:r>
        <w:rPr>
          <w:noProof/>
          <w:lang w:eastAsia="ru-RU"/>
        </w:rPr>
        <w:drawing>
          <wp:inline distT="0" distB="0" distL="0" distR="0">
            <wp:extent cx="1654175" cy="1240206"/>
            <wp:effectExtent l="19050" t="0" r="3175" b="0"/>
            <wp:docPr id="10" name="Рисунок 10" descr="J:\DCIM\172_PANA\P172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DCIM\172_PANA\P17206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24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2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52667" cy="1234795"/>
            <wp:effectExtent l="19050" t="0" r="0" b="0"/>
            <wp:docPr id="11" name="Рисунок 11" descr="J:\DCIM\172_PANA\P172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DCIM\172_PANA\P172069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12" cy="123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66875" cy="12382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43" cy="124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48" w:rsidRDefault="006F1148"/>
    <w:p w:rsidR="0061254E" w:rsidRDefault="0061254E">
      <w:pPr>
        <w:rPr>
          <w:rFonts w:ascii="Times New Roman" w:hAnsi="Times New Roman" w:cs="Times New Roman"/>
          <w:sz w:val="28"/>
          <w:szCs w:val="28"/>
        </w:rPr>
      </w:pPr>
      <w:r w:rsidRPr="0061254E">
        <w:rPr>
          <w:rFonts w:ascii="Times New Roman" w:hAnsi="Times New Roman" w:cs="Times New Roman"/>
          <w:sz w:val="28"/>
          <w:szCs w:val="28"/>
        </w:rPr>
        <w:t xml:space="preserve">. </w:t>
      </w:r>
      <w:r w:rsidR="008E72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4700" cy="1532999"/>
            <wp:effectExtent l="19050" t="0" r="0" b="0"/>
            <wp:docPr id="12" name="Рисунок 12" descr="J:\DCIM\172_PANA\P172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DCIM\172_PANA\P1720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24B">
        <w:rPr>
          <w:rFonts w:ascii="Times New Roman" w:hAnsi="Times New Roman" w:cs="Times New Roman"/>
          <w:sz w:val="28"/>
          <w:szCs w:val="28"/>
        </w:rPr>
        <w:t xml:space="preserve"> </w:t>
      </w:r>
      <w:r w:rsidR="008E72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5400" cy="1533525"/>
            <wp:effectExtent l="19050" t="0" r="0" b="0"/>
            <wp:docPr id="13" name="Рисунок 13" descr="J:\DCIM\172_PANA\P172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DCIM\172_PANA\P17206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58" cy="153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4B" w:rsidRDefault="008E724B">
      <w:pPr>
        <w:rPr>
          <w:rFonts w:ascii="Times New Roman" w:hAnsi="Times New Roman" w:cs="Times New Roman"/>
          <w:sz w:val="28"/>
          <w:szCs w:val="28"/>
        </w:rPr>
      </w:pPr>
    </w:p>
    <w:p w:rsidR="008E724B" w:rsidRDefault="008E72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54E" w:rsidRPr="0061254E" w:rsidRDefault="0061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ПК ДОУ № 41                                                 Н.В.Непомнящая</w:t>
      </w:r>
    </w:p>
    <w:sectPr w:rsidR="0061254E" w:rsidRPr="0061254E" w:rsidSect="0077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1D53"/>
    <w:multiLevelType w:val="multilevel"/>
    <w:tmpl w:val="876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7E"/>
    <w:rsid w:val="000538CF"/>
    <w:rsid w:val="000C0D7E"/>
    <w:rsid w:val="00136450"/>
    <w:rsid w:val="00211F13"/>
    <w:rsid w:val="0061254E"/>
    <w:rsid w:val="006F1148"/>
    <w:rsid w:val="00774C9F"/>
    <w:rsid w:val="007A01DC"/>
    <w:rsid w:val="00825DAF"/>
    <w:rsid w:val="0087050F"/>
    <w:rsid w:val="008E724B"/>
    <w:rsid w:val="00C0447E"/>
    <w:rsid w:val="00F2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5588A-B7E9-405D-B7C2-1A9D505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4C9F"/>
  </w:style>
  <w:style w:type="paragraph" w:styleId="1">
    <w:name w:val="heading 1"/>
    <w:basedOn w:val="a"/>
    <w:link w:val="10"/>
    <w:uiPriority w:val="9"/>
    <w:qFormat/>
    <w:rsid w:val="000C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0C0D7E"/>
  </w:style>
  <w:style w:type="paragraph" w:styleId="a3">
    <w:name w:val="Normal (Web)"/>
    <w:basedOn w:val="a"/>
    <w:uiPriority w:val="99"/>
    <w:semiHidden/>
    <w:unhideWhenUsed/>
    <w:rsid w:val="000C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D7E"/>
    <w:rPr>
      <w:b/>
      <w:bCs/>
    </w:rPr>
  </w:style>
  <w:style w:type="paragraph" w:customStyle="1" w:styleId="msonospacing0">
    <w:name w:val="msonospacing"/>
    <w:basedOn w:val="a"/>
    <w:rsid w:val="007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Карозейская Галина Константиновна</cp:lastModifiedBy>
  <cp:revision>2</cp:revision>
  <dcterms:created xsi:type="dcterms:W3CDTF">2017-05-02T06:21:00Z</dcterms:created>
  <dcterms:modified xsi:type="dcterms:W3CDTF">2017-05-02T06:21:00Z</dcterms:modified>
</cp:coreProperties>
</file>